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31F3" w14:textId="77777777" w:rsidR="00F32A0F" w:rsidRDefault="00F32A0F" w:rsidP="009A034F">
      <w:pPr>
        <w:spacing w:line="240" w:lineRule="auto"/>
        <w:rPr>
          <w:rFonts w:ascii="Arial" w:eastAsia="Times New Roman" w:hAnsi="Arial" w:cs="Arial"/>
          <w:b/>
          <w:sz w:val="28"/>
          <w:szCs w:val="28"/>
          <w:lang w:eastAsia="en-GB"/>
        </w:rPr>
      </w:pPr>
    </w:p>
    <w:p w14:paraId="41D9A9C3" w14:textId="424CED6F" w:rsidR="009A034F" w:rsidRPr="009A034F" w:rsidRDefault="009A034F" w:rsidP="009A034F">
      <w:pPr>
        <w:spacing w:line="240" w:lineRule="auto"/>
        <w:rPr>
          <w:rFonts w:ascii="Arial" w:eastAsia="Times New Roman" w:hAnsi="Arial" w:cs="Arial"/>
          <w:b/>
          <w:sz w:val="28"/>
          <w:szCs w:val="28"/>
          <w:lang w:eastAsia="en-GB"/>
        </w:rPr>
      </w:pPr>
      <w:r w:rsidRPr="009A034F">
        <w:rPr>
          <w:rFonts w:ascii="Arial" w:eastAsia="Times New Roman" w:hAnsi="Arial" w:cs="Arial"/>
          <w:b/>
          <w:sz w:val="28"/>
          <w:szCs w:val="28"/>
          <w:lang w:eastAsia="en-GB"/>
        </w:rPr>
        <w:t>C</w:t>
      </w:r>
      <w:r>
        <w:rPr>
          <w:rFonts w:ascii="Arial" w:eastAsia="Times New Roman" w:hAnsi="Arial" w:cs="Arial"/>
          <w:b/>
          <w:sz w:val="28"/>
          <w:szCs w:val="28"/>
          <w:lang w:eastAsia="en-GB"/>
        </w:rPr>
        <w:t xml:space="preserve">ommunity </w:t>
      </w:r>
      <w:r w:rsidRPr="009A034F">
        <w:rPr>
          <w:rFonts w:ascii="Arial" w:eastAsia="Times New Roman" w:hAnsi="Arial" w:cs="Arial"/>
          <w:b/>
          <w:sz w:val="28"/>
          <w:szCs w:val="28"/>
          <w:lang w:eastAsia="en-GB"/>
        </w:rPr>
        <w:t>W</w:t>
      </w:r>
      <w:r>
        <w:rPr>
          <w:rFonts w:ascii="Arial" w:eastAsia="Times New Roman" w:hAnsi="Arial" w:cs="Arial"/>
          <w:b/>
          <w:sz w:val="28"/>
          <w:szCs w:val="28"/>
          <w:lang w:eastAsia="en-GB"/>
        </w:rPr>
        <w:t>ellbeing</w:t>
      </w:r>
      <w:r w:rsidR="00894F0F">
        <w:rPr>
          <w:rFonts w:ascii="Arial" w:eastAsia="Times New Roman" w:hAnsi="Arial" w:cs="Arial"/>
          <w:b/>
          <w:sz w:val="28"/>
          <w:szCs w:val="28"/>
          <w:lang w:eastAsia="en-GB"/>
        </w:rPr>
        <w:t xml:space="preserve"> Board</w:t>
      </w:r>
      <w:r w:rsidRPr="009A034F">
        <w:rPr>
          <w:rFonts w:ascii="Arial" w:eastAsia="Times New Roman" w:hAnsi="Arial" w:cs="Arial"/>
          <w:b/>
          <w:sz w:val="28"/>
          <w:szCs w:val="28"/>
          <w:lang w:eastAsia="en-GB"/>
        </w:rPr>
        <w:t xml:space="preserve">:  </w:t>
      </w:r>
      <w:r>
        <w:rPr>
          <w:rFonts w:ascii="Arial" w:eastAsia="Times New Roman" w:hAnsi="Arial" w:cs="Arial"/>
          <w:b/>
          <w:sz w:val="28"/>
          <w:szCs w:val="28"/>
          <w:lang w:eastAsia="en-GB"/>
        </w:rPr>
        <w:t xml:space="preserve">Annual Review </w:t>
      </w:r>
      <w:r w:rsidR="00894F0F">
        <w:rPr>
          <w:rFonts w:ascii="Arial" w:eastAsia="Times New Roman" w:hAnsi="Arial" w:cs="Arial"/>
          <w:b/>
          <w:sz w:val="28"/>
          <w:szCs w:val="28"/>
          <w:lang w:eastAsia="en-GB"/>
        </w:rPr>
        <w:t>of the year</w:t>
      </w:r>
    </w:p>
    <w:p w14:paraId="41D9A9C4" w14:textId="77777777" w:rsidR="009A034F" w:rsidRPr="005701EF" w:rsidRDefault="009A034F" w:rsidP="00F32A0F">
      <w:pPr>
        <w:spacing w:line="240" w:lineRule="auto"/>
        <w:rPr>
          <w:rFonts w:ascii="Arial" w:eastAsia="Times New Roman" w:hAnsi="Arial" w:cs="Arial"/>
          <w:lang w:eastAsia="en-GB"/>
        </w:rPr>
      </w:pPr>
    </w:p>
    <w:p w14:paraId="41D9A9C5" w14:textId="77777777" w:rsidR="0066739F" w:rsidRPr="005701EF" w:rsidRDefault="0066739F" w:rsidP="00F32A0F">
      <w:pPr>
        <w:spacing w:line="240" w:lineRule="auto"/>
        <w:rPr>
          <w:rFonts w:ascii="Arial" w:eastAsia="Times New Roman" w:hAnsi="Arial" w:cs="Arial"/>
          <w:b/>
          <w:lang w:eastAsia="en-GB"/>
        </w:rPr>
      </w:pPr>
      <w:r w:rsidRPr="005701EF">
        <w:rPr>
          <w:rFonts w:ascii="Arial" w:eastAsia="Times New Roman" w:hAnsi="Arial" w:cs="Arial"/>
          <w:b/>
          <w:lang w:eastAsia="en-GB"/>
        </w:rPr>
        <w:t>Overview</w:t>
      </w:r>
    </w:p>
    <w:p w14:paraId="41D9A9C6" w14:textId="77777777" w:rsidR="0066739F" w:rsidRPr="005701EF" w:rsidRDefault="0066739F" w:rsidP="00F32A0F">
      <w:pPr>
        <w:spacing w:line="240" w:lineRule="auto"/>
        <w:ind w:right="-188"/>
        <w:rPr>
          <w:rFonts w:ascii="Arial" w:eastAsia="Times New Roman" w:hAnsi="Arial" w:cs="Arial"/>
          <w:b/>
          <w:lang w:eastAsia="en-GB"/>
        </w:rPr>
      </w:pPr>
    </w:p>
    <w:p w14:paraId="41D9A9C7" w14:textId="2473B81D" w:rsidR="008B0A5C" w:rsidRPr="005701EF" w:rsidRDefault="003C0D86"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 xml:space="preserve">The LGA </w:t>
      </w:r>
      <w:r w:rsidR="008B0A5C" w:rsidRPr="005701EF">
        <w:rPr>
          <w:rFonts w:ascii="Arial" w:eastAsia="Times New Roman" w:hAnsi="Arial" w:cs="Arial"/>
          <w:color w:val="000000"/>
          <w:lang w:eastAsia="en-GB"/>
        </w:rPr>
        <w:t>has continued to promote the role of local government</w:t>
      </w:r>
      <w:r w:rsidR="00AB7985" w:rsidRPr="005701EF">
        <w:rPr>
          <w:rFonts w:ascii="Arial" w:eastAsia="Times New Roman" w:hAnsi="Arial" w:cs="Arial"/>
          <w:color w:val="000000"/>
          <w:lang w:eastAsia="en-GB"/>
        </w:rPr>
        <w:t xml:space="preserve"> in the health and care system</w:t>
      </w:r>
      <w:r w:rsidR="00581865" w:rsidRPr="005701EF">
        <w:rPr>
          <w:rFonts w:ascii="Arial" w:eastAsia="Times New Roman" w:hAnsi="Arial" w:cs="Arial"/>
          <w:color w:val="000000"/>
          <w:lang w:eastAsia="en-GB"/>
        </w:rPr>
        <w:t xml:space="preserve">, building </w:t>
      </w:r>
      <w:r w:rsidR="00F32A0F" w:rsidRPr="005701EF">
        <w:rPr>
          <w:rFonts w:ascii="Arial" w:eastAsia="Times New Roman" w:hAnsi="Arial" w:cs="Arial"/>
          <w:color w:val="000000"/>
          <w:lang w:eastAsia="en-GB"/>
        </w:rPr>
        <w:t xml:space="preserve">on the themes set out in </w:t>
      </w:r>
      <w:r w:rsidR="008B0A5C" w:rsidRPr="005701EF">
        <w:rPr>
          <w:rFonts w:ascii="Arial" w:eastAsia="Times New Roman" w:hAnsi="Arial" w:cs="Arial"/>
          <w:i/>
          <w:color w:val="000000"/>
          <w:lang w:eastAsia="en-GB"/>
        </w:rPr>
        <w:t>Rewiring Public Services</w:t>
      </w:r>
      <w:r w:rsidR="00581865" w:rsidRPr="005701EF">
        <w:rPr>
          <w:rFonts w:ascii="Arial" w:eastAsia="Times New Roman" w:hAnsi="Arial" w:cs="Arial"/>
          <w:i/>
          <w:color w:val="000000"/>
          <w:lang w:eastAsia="en-GB"/>
        </w:rPr>
        <w:t>.</w:t>
      </w:r>
      <w:r w:rsidR="008B0A5C" w:rsidRPr="005701EF">
        <w:rPr>
          <w:rFonts w:ascii="Arial" w:eastAsia="Times New Roman" w:hAnsi="Arial" w:cs="Arial"/>
          <w:color w:val="000000"/>
          <w:lang w:eastAsia="en-GB"/>
        </w:rPr>
        <w:t xml:space="preserve"> </w:t>
      </w:r>
    </w:p>
    <w:p w14:paraId="41D9A9C8" w14:textId="77777777" w:rsidR="0066739F" w:rsidRPr="005701EF" w:rsidRDefault="0066739F" w:rsidP="00F32A0F">
      <w:pPr>
        <w:spacing w:line="240" w:lineRule="auto"/>
        <w:rPr>
          <w:rFonts w:ascii="Arial" w:eastAsia="Times New Roman" w:hAnsi="Arial" w:cs="Arial"/>
          <w:lang w:eastAsia="en-GB"/>
        </w:rPr>
      </w:pPr>
    </w:p>
    <w:p w14:paraId="41D9A9C9" w14:textId="77777777" w:rsidR="009A034F" w:rsidRPr="005701EF" w:rsidRDefault="009A034F" w:rsidP="00F32A0F">
      <w:pPr>
        <w:spacing w:line="240" w:lineRule="auto"/>
        <w:rPr>
          <w:rFonts w:ascii="Arial" w:eastAsia="Times New Roman" w:hAnsi="Arial" w:cs="Arial"/>
          <w:b/>
          <w:bCs/>
          <w:lang w:eastAsia="en-GB"/>
        </w:rPr>
      </w:pPr>
      <w:r w:rsidRPr="005701EF">
        <w:rPr>
          <w:rFonts w:ascii="Arial" w:eastAsia="Times New Roman" w:hAnsi="Arial" w:cs="Arial"/>
          <w:b/>
          <w:bCs/>
          <w:lang w:eastAsia="en-GB"/>
        </w:rPr>
        <w:t>Integration</w:t>
      </w:r>
      <w:r w:rsidR="00F06A58" w:rsidRPr="005701EF">
        <w:rPr>
          <w:rFonts w:ascii="Arial" w:eastAsia="Times New Roman" w:hAnsi="Arial" w:cs="Arial"/>
          <w:b/>
          <w:bCs/>
          <w:lang w:eastAsia="en-GB"/>
        </w:rPr>
        <w:t xml:space="preserve"> of Care and S</w:t>
      </w:r>
      <w:r w:rsidR="0066739F" w:rsidRPr="005701EF">
        <w:rPr>
          <w:rFonts w:ascii="Arial" w:eastAsia="Times New Roman" w:hAnsi="Arial" w:cs="Arial"/>
          <w:b/>
          <w:bCs/>
          <w:lang w:eastAsia="en-GB"/>
        </w:rPr>
        <w:t>upport</w:t>
      </w:r>
    </w:p>
    <w:p w14:paraId="41D9A9CA" w14:textId="77777777" w:rsidR="00B84740" w:rsidRPr="005701EF" w:rsidRDefault="00B84740" w:rsidP="00F32A0F">
      <w:pPr>
        <w:spacing w:line="240" w:lineRule="auto"/>
        <w:rPr>
          <w:rFonts w:ascii="Arial" w:eastAsia="Times New Roman" w:hAnsi="Arial" w:cs="Arial"/>
          <w:bCs/>
          <w:lang w:eastAsia="en-GB"/>
        </w:rPr>
      </w:pPr>
    </w:p>
    <w:p w14:paraId="41D9A9CB" w14:textId="77777777" w:rsidR="00B84740" w:rsidRPr="005701EF" w:rsidRDefault="009A034F" w:rsidP="00F32A0F">
      <w:pPr>
        <w:pStyle w:val="ListParagraph"/>
        <w:numPr>
          <w:ilvl w:val="0"/>
          <w:numId w:val="12"/>
        </w:numPr>
        <w:spacing w:line="240" w:lineRule="auto"/>
        <w:rPr>
          <w:rFonts w:ascii="Arial" w:eastAsia="Times New Roman" w:hAnsi="Arial" w:cs="Arial"/>
          <w:bCs/>
          <w:lang w:eastAsia="en-GB"/>
        </w:rPr>
      </w:pPr>
      <w:r w:rsidRPr="005701EF">
        <w:rPr>
          <w:rFonts w:ascii="Arial" w:eastAsia="Times New Roman" w:hAnsi="Arial" w:cs="Arial"/>
          <w:bCs/>
          <w:lang w:eastAsia="en-GB"/>
        </w:rPr>
        <w:t xml:space="preserve">The LGA continued to work </w:t>
      </w:r>
      <w:r w:rsidR="008B0A5C" w:rsidRPr="005701EF">
        <w:rPr>
          <w:rFonts w:ascii="Arial" w:eastAsia="Times New Roman" w:hAnsi="Arial" w:cs="Arial"/>
          <w:bCs/>
          <w:lang w:eastAsia="en-GB"/>
        </w:rPr>
        <w:t>at all levels</w:t>
      </w:r>
      <w:r w:rsidRPr="005701EF">
        <w:rPr>
          <w:rFonts w:ascii="Arial" w:eastAsia="Times New Roman" w:hAnsi="Arial" w:cs="Arial"/>
          <w:bCs/>
          <w:lang w:eastAsia="en-GB"/>
        </w:rPr>
        <w:t xml:space="preserve"> with the Department of Health, NHS England, Public Health England and other </w:t>
      </w:r>
      <w:r w:rsidR="00581865" w:rsidRPr="005701EF">
        <w:rPr>
          <w:rFonts w:ascii="Arial" w:eastAsia="Times New Roman" w:hAnsi="Arial" w:cs="Arial"/>
          <w:bCs/>
          <w:lang w:eastAsia="en-GB"/>
        </w:rPr>
        <w:t>partners</w:t>
      </w:r>
      <w:r w:rsidR="008B0A5C" w:rsidRPr="005701EF">
        <w:rPr>
          <w:rFonts w:ascii="Arial" w:eastAsia="Times New Roman" w:hAnsi="Arial" w:cs="Arial"/>
          <w:bCs/>
          <w:lang w:eastAsia="en-GB"/>
        </w:rPr>
        <w:t xml:space="preserve"> to influence the national debate</w:t>
      </w:r>
      <w:r w:rsidR="00F06A58" w:rsidRPr="005701EF">
        <w:rPr>
          <w:rFonts w:ascii="Arial" w:eastAsia="Times New Roman" w:hAnsi="Arial" w:cs="Arial"/>
          <w:bCs/>
          <w:lang w:eastAsia="en-GB"/>
        </w:rPr>
        <w:t xml:space="preserve"> on health and social care integration</w:t>
      </w:r>
      <w:r w:rsidR="008B0A5C" w:rsidRPr="005701EF">
        <w:rPr>
          <w:rFonts w:ascii="Arial" w:eastAsia="Times New Roman" w:hAnsi="Arial" w:cs="Arial"/>
          <w:bCs/>
          <w:lang w:eastAsia="en-GB"/>
        </w:rPr>
        <w:t>. We have</w:t>
      </w:r>
      <w:r w:rsidRPr="005701EF">
        <w:rPr>
          <w:rFonts w:ascii="Arial" w:eastAsia="Times New Roman" w:hAnsi="Arial" w:cs="Arial"/>
          <w:bCs/>
          <w:lang w:eastAsia="en-GB"/>
        </w:rPr>
        <w:t xml:space="preserve"> produce</w:t>
      </w:r>
      <w:r w:rsidR="008B0A5C" w:rsidRPr="005701EF">
        <w:rPr>
          <w:rFonts w:ascii="Arial" w:eastAsia="Times New Roman" w:hAnsi="Arial" w:cs="Arial"/>
          <w:bCs/>
          <w:lang w:eastAsia="en-GB"/>
        </w:rPr>
        <w:t>d</w:t>
      </w:r>
      <w:r w:rsidRPr="005701EF">
        <w:rPr>
          <w:rFonts w:ascii="Arial" w:eastAsia="Times New Roman" w:hAnsi="Arial" w:cs="Arial"/>
          <w:bCs/>
          <w:lang w:eastAsia="en-GB"/>
        </w:rPr>
        <w:t xml:space="preserve"> a range of </w:t>
      </w:r>
      <w:r w:rsidR="008B0A5C" w:rsidRPr="005701EF">
        <w:rPr>
          <w:rFonts w:ascii="Arial" w:eastAsia="Times New Roman" w:hAnsi="Arial" w:cs="Arial"/>
          <w:bCs/>
          <w:lang w:eastAsia="en-GB"/>
        </w:rPr>
        <w:t xml:space="preserve">joint </w:t>
      </w:r>
      <w:r w:rsidRPr="005701EF">
        <w:rPr>
          <w:rFonts w:ascii="Arial" w:eastAsia="Times New Roman" w:hAnsi="Arial" w:cs="Arial"/>
          <w:bCs/>
          <w:lang w:eastAsia="en-GB"/>
        </w:rPr>
        <w:t>va</w:t>
      </w:r>
      <w:r w:rsidR="00B84740" w:rsidRPr="005701EF">
        <w:rPr>
          <w:rFonts w:ascii="Arial" w:eastAsia="Times New Roman" w:hAnsi="Arial" w:cs="Arial"/>
          <w:bCs/>
          <w:lang w:eastAsia="en-GB"/>
        </w:rPr>
        <w:t>lue cases, tools and resources.</w:t>
      </w:r>
    </w:p>
    <w:p w14:paraId="41D9A9CC" w14:textId="77777777" w:rsidR="00B84740" w:rsidRPr="005701EF" w:rsidRDefault="00B84740" w:rsidP="00F32A0F">
      <w:pPr>
        <w:pStyle w:val="ListParagraph"/>
        <w:spacing w:line="240" w:lineRule="auto"/>
        <w:rPr>
          <w:rFonts w:ascii="Arial" w:eastAsia="Times New Roman" w:hAnsi="Arial" w:cs="Arial"/>
          <w:bCs/>
          <w:lang w:eastAsia="en-GB"/>
        </w:rPr>
      </w:pPr>
    </w:p>
    <w:p w14:paraId="41D9A9CD" w14:textId="76AEC06B" w:rsidR="00B84740" w:rsidRPr="005701EF" w:rsidRDefault="009A034F" w:rsidP="00F32A0F">
      <w:pPr>
        <w:pStyle w:val="ListParagraph"/>
        <w:numPr>
          <w:ilvl w:val="0"/>
          <w:numId w:val="12"/>
        </w:numPr>
        <w:spacing w:line="240" w:lineRule="auto"/>
        <w:rPr>
          <w:rFonts w:ascii="Arial" w:eastAsia="Times New Roman" w:hAnsi="Arial" w:cs="Arial"/>
          <w:bCs/>
          <w:lang w:eastAsia="en-GB"/>
        </w:rPr>
      </w:pPr>
      <w:r w:rsidRPr="005701EF">
        <w:rPr>
          <w:rFonts w:ascii="Arial" w:eastAsia="Times New Roman" w:hAnsi="Arial" w:cs="Arial"/>
          <w:bCs/>
          <w:lang w:eastAsia="en-GB"/>
        </w:rPr>
        <w:t>This collaborative work has been a major influence on the</w:t>
      </w:r>
      <w:r w:rsidR="004931D6" w:rsidRPr="005701EF">
        <w:rPr>
          <w:rFonts w:ascii="Arial" w:eastAsia="Times New Roman" w:hAnsi="Arial" w:cs="Arial"/>
          <w:bCs/>
          <w:lang w:eastAsia="en-GB"/>
        </w:rPr>
        <w:t xml:space="preserve"> </w:t>
      </w:r>
      <w:r w:rsidRPr="005701EF">
        <w:rPr>
          <w:rFonts w:ascii="Arial" w:eastAsia="Times New Roman" w:hAnsi="Arial" w:cs="Arial"/>
          <w:bCs/>
          <w:lang w:eastAsia="en-GB"/>
        </w:rPr>
        <w:t>Integration Pioneers Programme and the Better Care Fund</w:t>
      </w:r>
      <w:r w:rsidR="00E40AE6" w:rsidRPr="005701EF">
        <w:rPr>
          <w:rFonts w:ascii="Arial" w:eastAsia="Times New Roman" w:hAnsi="Arial" w:cs="Arial"/>
          <w:bCs/>
          <w:lang w:eastAsia="en-GB"/>
        </w:rPr>
        <w:t xml:space="preserve"> (BCF)</w:t>
      </w:r>
      <w:r w:rsidR="00333C35" w:rsidRPr="005701EF">
        <w:rPr>
          <w:rFonts w:ascii="Arial" w:eastAsia="Times New Roman" w:hAnsi="Arial" w:cs="Arial"/>
          <w:bCs/>
          <w:lang w:eastAsia="en-GB"/>
        </w:rPr>
        <w:t>.</w:t>
      </w:r>
      <w:r w:rsidR="00333301" w:rsidRPr="005701EF">
        <w:rPr>
          <w:rFonts w:ascii="Arial" w:eastAsia="Times New Roman" w:hAnsi="Arial" w:cs="Arial"/>
          <w:bCs/>
          <w:lang w:eastAsia="en-GB"/>
        </w:rPr>
        <w:t xml:space="preserve"> </w:t>
      </w:r>
      <w:r w:rsidR="008B0A5C" w:rsidRPr="005701EF">
        <w:rPr>
          <w:rFonts w:ascii="Arial" w:eastAsia="Times New Roman" w:hAnsi="Arial" w:cs="Arial"/>
          <w:bCs/>
          <w:lang w:eastAsia="en-GB"/>
        </w:rPr>
        <w:t xml:space="preserve">Negotiations continue on the </w:t>
      </w:r>
      <w:r w:rsidR="00333301" w:rsidRPr="005701EF">
        <w:rPr>
          <w:rFonts w:ascii="Arial" w:eastAsia="Times New Roman" w:hAnsi="Arial" w:cs="Arial"/>
          <w:bCs/>
          <w:lang w:eastAsia="en-GB"/>
        </w:rPr>
        <w:t>BCF</w:t>
      </w:r>
      <w:r w:rsidR="008B0A5C" w:rsidRPr="005701EF">
        <w:rPr>
          <w:rFonts w:ascii="Arial" w:eastAsia="Times New Roman" w:hAnsi="Arial" w:cs="Arial"/>
          <w:bCs/>
          <w:lang w:eastAsia="en-GB"/>
        </w:rPr>
        <w:t xml:space="preserve"> to ensure that the promises secured as part of the Spending Round are honoured, and that councils get a fair deal from their hard work with </w:t>
      </w:r>
      <w:r w:rsidR="00333301" w:rsidRPr="005701EF">
        <w:rPr>
          <w:rFonts w:ascii="Arial" w:eastAsia="Times New Roman" w:hAnsi="Arial" w:cs="Arial"/>
          <w:bCs/>
          <w:lang w:eastAsia="en-GB"/>
        </w:rPr>
        <w:t xml:space="preserve">local </w:t>
      </w:r>
      <w:r w:rsidR="008B0A5C" w:rsidRPr="005701EF">
        <w:rPr>
          <w:rFonts w:ascii="Arial" w:eastAsia="Times New Roman" w:hAnsi="Arial" w:cs="Arial"/>
          <w:bCs/>
          <w:lang w:eastAsia="en-GB"/>
        </w:rPr>
        <w:t>partners.</w:t>
      </w:r>
    </w:p>
    <w:p w14:paraId="41D9A9CE" w14:textId="77777777" w:rsidR="00B56D93" w:rsidRPr="005701EF" w:rsidRDefault="00B56D93" w:rsidP="00F32A0F">
      <w:pPr>
        <w:pStyle w:val="ListParagraph"/>
        <w:spacing w:line="240" w:lineRule="auto"/>
        <w:rPr>
          <w:rFonts w:ascii="Arial" w:eastAsia="Times New Roman" w:hAnsi="Arial" w:cs="Arial"/>
          <w:bCs/>
          <w:lang w:eastAsia="en-GB"/>
        </w:rPr>
      </w:pPr>
    </w:p>
    <w:p w14:paraId="41D9A9CF" w14:textId="77777777" w:rsidR="00B56D93" w:rsidRPr="005701EF" w:rsidRDefault="00B56D93" w:rsidP="00F32A0F">
      <w:pPr>
        <w:pStyle w:val="ListParagraph"/>
        <w:numPr>
          <w:ilvl w:val="0"/>
          <w:numId w:val="12"/>
        </w:numPr>
        <w:spacing w:line="240" w:lineRule="auto"/>
        <w:rPr>
          <w:rFonts w:ascii="Arial" w:eastAsia="Times New Roman" w:hAnsi="Arial" w:cs="Arial"/>
          <w:bCs/>
          <w:lang w:eastAsia="en-GB"/>
        </w:rPr>
      </w:pPr>
      <w:r w:rsidRPr="005701EF">
        <w:rPr>
          <w:rFonts w:ascii="Arial" w:eastAsia="Times New Roman" w:hAnsi="Arial" w:cs="Arial"/>
          <w:bCs/>
          <w:lang w:eastAsia="en-GB"/>
        </w:rPr>
        <w:t>The LGA and the NHS Confederation have published ‘</w:t>
      </w:r>
      <w:hyperlink r:id="rId8" w:history="1">
        <w:r w:rsidRPr="005701EF">
          <w:rPr>
            <w:rStyle w:val="Hyperlink"/>
            <w:rFonts w:ascii="Arial" w:eastAsia="Times New Roman" w:hAnsi="Arial" w:cs="Arial"/>
            <w:bCs/>
            <w:lang w:eastAsia="en-GB"/>
          </w:rPr>
          <w:t>All Together Now: the future of integration</w:t>
        </w:r>
      </w:hyperlink>
      <w:r w:rsidRPr="005701EF">
        <w:rPr>
          <w:rFonts w:ascii="Arial" w:eastAsia="Times New Roman" w:hAnsi="Arial" w:cs="Arial"/>
          <w:bCs/>
          <w:lang w:eastAsia="en-GB"/>
        </w:rPr>
        <w:t xml:space="preserve">’, which further develops our shared vision of integration and identifies what the Government needs to do to address the key barriers.  </w:t>
      </w:r>
    </w:p>
    <w:p w14:paraId="41D9A9D0" w14:textId="77777777" w:rsidR="00F06A58" w:rsidRPr="005701EF" w:rsidRDefault="00F06A58" w:rsidP="00F32A0F">
      <w:pPr>
        <w:pStyle w:val="ListParagraph"/>
        <w:spacing w:line="240" w:lineRule="auto"/>
        <w:rPr>
          <w:rFonts w:ascii="Arial" w:eastAsia="Times New Roman" w:hAnsi="Arial" w:cs="Arial"/>
          <w:bCs/>
          <w:lang w:eastAsia="en-GB"/>
        </w:rPr>
      </w:pPr>
    </w:p>
    <w:p w14:paraId="41D9A9D1" w14:textId="77777777" w:rsidR="00F06A58" w:rsidRPr="005701EF" w:rsidRDefault="00F06A58" w:rsidP="00F32A0F">
      <w:pPr>
        <w:pStyle w:val="ListParagraph"/>
        <w:numPr>
          <w:ilvl w:val="0"/>
          <w:numId w:val="12"/>
        </w:numPr>
        <w:spacing w:line="240" w:lineRule="auto"/>
        <w:rPr>
          <w:rFonts w:ascii="Arial" w:eastAsia="Times New Roman" w:hAnsi="Arial" w:cs="Arial"/>
          <w:bCs/>
          <w:lang w:eastAsia="en-GB"/>
        </w:rPr>
      </w:pPr>
      <w:r w:rsidRPr="005701EF">
        <w:rPr>
          <w:rFonts w:ascii="Arial" w:eastAsia="Times New Roman" w:hAnsi="Arial" w:cs="Arial"/>
          <w:bCs/>
          <w:lang w:eastAsia="en-GB"/>
        </w:rPr>
        <w:t xml:space="preserve">We also lobbied hard for extra support to implement the Better Care Fund and the Care Act. This resulted in funding </w:t>
      </w:r>
      <w:r w:rsidR="007A2F65" w:rsidRPr="005701EF">
        <w:rPr>
          <w:rFonts w:ascii="Arial" w:eastAsia="Times New Roman" w:hAnsi="Arial" w:cs="Arial"/>
          <w:bCs/>
          <w:lang w:eastAsia="en-GB"/>
        </w:rPr>
        <w:t xml:space="preserve">of £2.7 million to support regional working on the BCF and Care Act </w:t>
      </w:r>
      <w:r w:rsidRPr="005701EF">
        <w:rPr>
          <w:rFonts w:ascii="Arial" w:eastAsia="Times New Roman" w:hAnsi="Arial" w:cs="Arial"/>
          <w:bCs/>
          <w:lang w:eastAsia="en-GB"/>
        </w:rPr>
        <w:t>in 2014-15</w:t>
      </w:r>
      <w:r w:rsidR="007A2F65" w:rsidRPr="005701EF">
        <w:rPr>
          <w:rFonts w:ascii="Arial" w:eastAsia="Times New Roman" w:hAnsi="Arial" w:cs="Arial"/>
          <w:bCs/>
          <w:lang w:eastAsia="en-GB"/>
        </w:rPr>
        <w:t>, plus an additional £125,000 per council just for Care Act implementation in 2014/15</w:t>
      </w:r>
      <w:r w:rsidRPr="005701EF">
        <w:rPr>
          <w:rFonts w:ascii="Arial" w:eastAsia="Times New Roman" w:hAnsi="Arial" w:cs="Arial"/>
          <w:bCs/>
          <w:lang w:eastAsia="en-GB"/>
        </w:rPr>
        <w:t>.</w:t>
      </w:r>
    </w:p>
    <w:p w14:paraId="41D9A9D2" w14:textId="77777777" w:rsidR="004931D6" w:rsidRPr="005701EF" w:rsidRDefault="004931D6" w:rsidP="00F32A0F">
      <w:pPr>
        <w:spacing w:line="240" w:lineRule="auto"/>
        <w:rPr>
          <w:rFonts w:ascii="Arial" w:hAnsi="Arial" w:cs="Arial"/>
          <w:b/>
          <w:color w:val="000000"/>
        </w:rPr>
      </w:pPr>
    </w:p>
    <w:p w14:paraId="41D9A9D3" w14:textId="77777777" w:rsidR="00CF2418" w:rsidRPr="005701EF" w:rsidRDefault="00CF2418" w:rsidP="00F32A0F">
      <w:pPr>
        <w:spacing w:line="240" w:lineRule="auto"/>
        <w:rPr>
          <w:rFonts w:ascii="Arial" w:hAnsi="Arial" w:cs="Arial"/>
          <w:b/>
          <w:color w:val="000000"/>
        </w:rPr>
      </w:pPr>
      <w:r w:rsidRPr="005701EF">
        <w:rPr>
          <w:rFonts w:ascii="Arial" w:hAnsi="Arial" w:cs="Arial"/>
          <w:b/>
          <w:color w:val="000000"/>
        </w:rPr>
        <w:t>Adult social care reform and funding</w:t>
      </w:r>
    </w:p>
    <w:p w14:paraId="41D9A9D4" w14:textId="77777777" w:rsidR="00CF2418" w:rsidRPr="005701EF" w:rsidRDefault="00CF2418" w:rsidP="00F32A0F">
      <w:pPr>
        <w:spacing w:line="240" w:lineRule="auto"/>
        <w:rPr>
          <w:rFonts w:ascii="Arial" w:hAnsi="Arial" w:cs="Arial"/>
          <w:b/>
          <w:color w:val="000000"/>
        </w:rPr>
      </w:pPr>
    </w:p>
    <w:p w14:paraId="41D9A9D5" w14:textId="6CAAE3F3" w:rsidR="00A379D5" w:rsidRPr="005701EF" w:rsidRDefault="004931D6" w:rsidP="00F32A0F">
      <w:pPr>
        <w:pStyle w:val="ListParagraph"/>
        <w:numPr>
          <w:ilvl w:val="0"/>
          <w:numId w:val="12"/>
        </w:numPr>
        <w:spacing w:line="240" w:lineRule="auto"/>
        <w:rPr>
          <w:rFonts w:ascii="Arial" w:hAnsi="Arial" w:cs="Arial"/>
          <w:color w:val="000000"/>
        </w:rPr>
      </w:pPr>
      <w:r w:rsidRPr="005701EF">
        <w:rPr>
          <w:rFonts w:ascii="Arial" w:hAnsi="Arial" w:cs="Arial"/>
          <w:color w:val="000000"/>
        </w:rPr>
        <w:t>The LGA</w:t>
      </w:r>
      <w:r w:rsidR="00CF2418" w:rsidRPr="005701EF">
        <w:rPr>
          <w:rFonts w:ascii="Arial" w:hAnsi="Arial" w:cs="Arial"/>
          <w:color w:val="000000"/>
        </w:rPr>
        <w:t xml:space="preserve"> submitted a detailed response with</w:t>
      </w:r>
      <w:r w:rsidR="00E34745" w:rsidRPr="005701EF">
        <w:rPr>
          <w:rFonts w:ascii="Arial" w:hAnsi="Arial" w:cs="Arial"/>
          <w:color w:val="000000"/>
        </w:rPr>
        <w:t xml:space="preserve"> the</w:t>
      </w:r>
      <w:r w:rsidR="00E40AE6" w:rsidRPr="005701EF">
        <w:rPr>
          <w:rFonts w:ascii="Arial" w:hAnsi="Arial" w:cs="Arial"/>
          <w:color w:val="000000"/>
        </w:rPr>
        <w:t xml:space="preserve"> Association of Adult Social Services</w:t>
      </w:r>
      <w:r w:rsidR="00CF2418" w:rsidRPr="005701EF">
        <w:rPr>
          <w:rFonts w:ascii="Arial" w:hAnsi="Arial" w:cs="Arial"/>
          <w:color w:val="000000"/>
        </w:rPr>
        <w:t xml:space="preserve"> </w:t>
      </w:r>
      <w:r w:rsidR="00E40AE6" w:rsidRPr="005701EF">
        <w:rPr>
          <w:rFonts w:ascii="Arial" w:hAnsi="Arial" w:cs="Arial"/>
          <w:color w:val="000000"/>
        </w:rPr>
        <w:t>(</w:t>
      </w:r>
      <w:r w:rsidR="00CF2418" w:rsidRPr="005701EF">
        <w:rPr>
          <w:rFonts w:ascii="Arial" w:hAnsi="Arial" w:cs="Arial"/>
          <w:color w:val="000000"/>
        </w:rPr>
        <w:t>ADASS</w:t>
      </w:r>
      <w:r w:rsidR="00E40AE6" w:rsidRPr="005701EF">
        <w:rPr>
          <w:rFonts w:ascii="Arial" w:hAnsi="Arial" w:cs="Arial"/>
          <w:color w:val="000000"/>
        </w:rPr>
        <w:t>)</w:t>
      </w:r>
      <w:r w:rsidR="00CF2418" w:rsidRPr="005701EF">
        <w:rPr>
          <w:rFonts w:ascii="Arial" w:hAnsi="Arial" w:cs="Arial"/>
          <w:color w:val="000000"/>
        </w:rPr>
        <w:t xml:space="preserve"> and So</w:t>
      </w:r>
      <w:r w:rsidR="00333301" w:rsidRPr="005701EF">
        <w:rPr>
          <w:rFonts w:ascii="Arial" w:hAnsi="Arial" w:cs="Arial"/>
          <w:color w:val="000000"/>
        </w:rPr>
        <w:t xml:space="preserve">lace </w:t>
      </w:r>
      <w:r w:rsidR="00CF2418" w:rsidRPr="005701EF">
        <w:rPr>
          <w:rFonts w:ascii="Arial" w:hAnsi="Arial" w:cs="Arial"/>
          <w:color w:val="000000"/>
        </w:rPr>
        <w:t xml:space="preserve">to the government’s </w:t>
      </w:r>
      <w:r w:rsidR="00CF2418" w:rsidRPr="005701EF">
        <w:rPr>
          <w:rFonts w:ascii="Arial" w:hAnsi="Arial" w:cs="Arial"/>
          <w:b/>
          <w:color w:val="000000"/>
        </w:rPr>
        <w:t>‘caring for our future’ funding reform consultation</w:t>
      </w:r>
      <w:r w:rsidR="00CF2418" w:rsidRPr="005701EF">
        <w:rPr>
          <w:rFonts w:ascii="Arial" w:hAnsi="Arial" w:cs="Arial"/>
          <w:color w:val="000000"/>
        </w:rPr>
        <w:t xml:space="preserve"> in October 2013.  </w:t>
      </w:r>
      <w:r w:rsidR="00581865" w:rsidRPr="005701EF">
        <w:rPr>
          <w:rFonts w:ascii="Arial" w:hAnsi="Arial" w:cs="Arial"/>
          <w:color w:val="000000"/>
        </w:rPr>
        <w:t>This</w:t>
      </w:r>
      <w:r w:rsidR="00CF2418" w:rsidRPr="005701EF">
        <w:rPr>
          <w:rFonts w:ascii="Arial" w:hAnsi="Arial" w:cs="Arial"/>
          <w:color w:val="000000"/>
        </w:rPr>
        <w:t xml:space="preserve"> highlighted </w:t>
      </w:r>
      <w:r w:rsidR="00581865" w:rsidRPr="005701EF">
        <w:rPr>
          <w:rFonts w:ascii="Arial" w:hAnsi="Arial" w:cs="Arial"/>
          <w:color w:val="000000"/>
        </w:rPr>
        <w:t>concerns around costs</w:t>
      </w:r>
      <w:r w:rsidR="00CF2418" w:rsidRPr="005701EF">
        <w:rPr>
          <w:rFonts w:ascii="Arial" w:hAnsi="Arial" w:cs="Arial"/>
          <w:color w:val="000000"/>
        </w:rPr>
        <w:t xml:space="preserve">, timetable, the lack of required detail, the importance of raising </w:t>
      </w:r>
      <w:r w:rsidR="00B56D93" w:rsidRPr="005701EF">
        <w:rPr>
          <w:rFonts w:ascii="Arial" w:hAnsi="Arial" w:cs="Arial"/>
          <w:color w:val="000000"/>
        </w:rPr>
        <w:t xml:space="preserve">public </w:t>
      </w:r>
      <w:r w:rsidR="00CF2418" w:rsidRPr="005701EF">
        <w:rPr>
          <w:rFonts w:ascii="Arial" w:hAnsi="Arial" w:cs="Arial"/>
          <w:color w:val="000000"/>
        </w:rPr>
        <w:t>awareness, and the impact of the proposals on the provider market.</w:t>
      </w:r>
    </w:p>
    <w:p w14:paraId="41D9A9D6" w14:textId="77777777" w:rsidR="00A379D5" w:rsidRPr="005701EF" w:rsidRDefault="00A379D5" w:rsidP="00F32A0F">
      <w:pPr>
        <w:pStyle w:val="ListParagraph"/>
        <w:spacing w:line="240" w:lineRule="auto"/>
        <w:ind w:left="360"/>
        <w:rPr>
          <w:rFonts w:ascii="Arial" w:hAnsi="Arial" w:cs="Arial"/>
          <w:color w:val="000000"/>
        </w:rPr>
      </w:pPr>
    </w:p>
    <w:p w14:paraId="41D9A9D7" w14:textId="77777777" w:rsidR="007A2F65" w:rsidRPr="005701EF" w:rsidRDefault="00CF2418" w:rsidP="00F32A0F">
      <w:pPr>
        <w:pStyle w:val="ListParagraph"/>
        <w:numPr>
          <w:ilvl w:val="0"/>
          <w:numId w:val="12"/>
        </w:numPr>
        <w:spacing w:line="240" w:lineRule="auto"/>
        <w:rPr>
          <w:rFonts w:ascii="Arial" w:hAnsi="Arial" w:cs="Arial"/>
          <w:color w:val="000000"/>
        </w:rPr>
      </w:pPr>
      <w:r w:rsidRPr="005701EF">
        <w:rPr>
          <w:rFonts w:ascii="Arial" w:hAnsi="Arial" w:cs="Arial"/>
          <w:color w:val="000000"/>
        </w:rPr>
        <w:t xml:space="preserve">The Care Bill received Royal Assent, becoming the </w:t>
      </w:r>
      <w:r w:rsidRPr="005701EF">
        <w:rPr>
          <w:rFonts w:ascii="Arial" w:hAnsi="Arial" w:cs="Arial"/>
          <w:b/>
          <w:color w:val="000000"/>
        </w:rPr>
        <w:t>Care Act</w:t>
      </w:r>
      <w:r w:rsidRPr="005701EF">
        <w:rPr>
          <w:rFonts w:ascii="Arial" w:hAnsi="Arial" w:cs="Arial"/>
          <w:color w:val="000000"/>
        </w:rPr>
        <w:t xml:space="preserve">, in May 2014.  </w:t>
      </w:r>
      <w:r w:rsidR="00A379D5" w:rsidRPr="005701EF">
        <w:rPr>
          <w:rFonts w:ascii="Arial" w:hAnsi="Arial" w:cs="Arial"/>
          <w:color w:val="000000"/>
        </w:rPr>
        <w:t>The LGA broadly supported the Bill but we lobbied</w:t>
      </w:r>
      <w:r w:rsidRPr="005701EF">
        <w:rPr>
          <w:rFonts w:ascii="Arial" w:hAnsi="Arial" w:cs="Arial"/>
          <w:color w:val="000000"/>
        </w:rPr>
        <w:t xml:space="preserve"> extensively</w:t>
      </w:r>
      <w:r w:rsidR="007A2F65" w:rsidRPr="005701EF">
        <w:rPr>
          <w:rFonts w:ascii="Arial" w:hAnsi="Arial" w:cs="Arial"/>
          <w:color w:val="000000"/>
        </w:rPr>
        <w:t>, with a range of partners at every stage of</w:t>
      </w:r>
      <w:r w:rsidRPr="005701EF">
        <w:rPr>
          <w:rFonts w:ascii="Arial" w:hAnsi="Arial" w:cs="Arial"/>
          <w:color w:val="000000"/>
        </w:rPr>
        <w:t xml:space="preserve"> the Bill’s passage through Parliament</w:t>
      </w:r>
      <w:r w:rsidR="007A2F65" w:rsidRPr="005701EF">
        <w:rPr>
          <w:rFonts w:ascii="Arial" w:hAnsi="Arial" w:cs="Arial"/>
          <w:color w:val="000000"/>
        </w:rPr>
        <w:t xml:space="preserve">.  Our lobbying focused on: </w:t>
      </w:r>
    </w:p>
    <w:p w14:paraId="41D9A9D8" w14:textId="77777777" w:rsidR="00EE4516" w:rsidRPr="005701EF" w:rsidRDefault="00EE4516" w:rsidP="00F32A0F">
      <w:pPr>
        <w:spacing w:line="240" w:lineRule="auto"/>
        <w:rPr>
          <w:rFonts w:ascii="Arial" w:hAnsi="Arial" w:cs="Arial"/>
          <w:color w:val="000000"/>
        </w:rPr>
      </w:pPr>
    </w:p>
    <w:p w14:paraId="41D9A9D9" w14:textId="77777777" w:rsidR="007A2F65" w:rsidRPr="005701EF" w:rsidRDefault="00B97E84" w:rsidP="00F32A0F">
      <w:pPr>
        <w:pStyle w:val="ListParagraph"/>
        <w:numPr>
          <w:ilvl w:val="1"/>
          <w:numId w:val="12"/>
        </w:numPr>
        <w:spacing w:line="240" w:lineRule="auto"/>
        <w:ind w:left="993" w:hanging="567"/>
        <w:rPr>
          <w:rFonts w:ascii="Arial" w:hAnsi="Arial" w:cs="Arial"/>
          <w:color w:val="000000"/>
        </w:rPr>
      </w:pPr>
      <w:r w:rsidRPr="005701EF">
        <w:rPr>
          <w:rFonts w:ascii="Arial" w:hAnsi="Arial" w:cs="Arial"/>
          <w:color w:val="000000"/>
        </w:rPr>
        <w:t>A</w:t>
      </w:r>
      <w:r w:rsidR="007A2F65" w:rsidRPr="005701EF">
        <w:rPr>
          <w:rFonts w:ascii="Arial" w:hAnsi="Arial" w:cs="Arial"/>
          <w:color w:val="000000"/>
        </w:rPr>
        <w:t>dequacy of funding: The Minister gave the commitment that he could “absolutely confirm” that there is adequate funding for the reforms;</w:t>
      </w:r>
    </w:p>
    <w:p w14:paraId="41D9A9DA" w14:textId="77777777" w:rsidR="00EE4516" w:rsidRPr="005701EF" w:rsidRDefault="00EE4516" w:rsidP="00F32A0F">
      <w:pPr>
        <w:spacing w:line="240" w:lineRule="auto"/>
        <w:ind w:left="426"/>
        <w:rPr>
          <w:rFonts w:ascii="Arial" w:hAnsi="Arial" w:cs="Arial"/>
          <w:color w:val="000000"/>
        </w:rPr>
      </w:pPr>
    </w:p>
    <w:p w14:paraId="41D9A9DB" w14:textId="77777777" w:rsidR="007A2F65" w:rsidRPr="005701EF" w:rsidRDefault="00B97E84" w:rsidP="00F32A0F">
      <w:pPr>
        <w:pStyle w:val="ListParagraph"/>
        <w:numPr>
          <w:ilvl w:val="1"/>
          <w:numId w:val="12"/>
        </w:numPr>
        <w:spacing w:line="240" w:lineRule="auto"/>
        <w:ind w:left="993" w:hanging="567"/>
        <w:rPr>
          <w:rFonts w:ascii="Arial" w:hAnsi="Arial" w:cs="Arial"/>
          <w:color w:val="000000"/>
        </w:rPr>
      </w:pPr>
      <w:r w:rsidRPr="005701EF">
        <w:rPr>
          <w:rFonts w:ascii="Arial" w:hAnsi="Arial" w:cs="Arial"/>
          <w:color w:val="000000"/>
        </w:rPr>
        <w:t>B</w:t>
      </w:r>
      <w:r w:rsidR="007A2F65" w:rsidRPr="005701EF">
        <w:rPr>
          <w:rFonts w:ascii="Arial" w:hAnsi="Arial" w:cs="Arial"/>
          <w:color w:val="000000"/>
        </w:rPr>
        <w:t>riefing successfully against an amendment to require the Care Quality Commission to conduct reviews of local authority commissioning regardless of whether there was a particular failure in care that needed investigat</w:t>
      </w:r>
      <w:r w:rsidR="00EE4516" w:rsidRPr="005701EF">
        <w:rPr>
          <w:rFonts w:ascii="Arial" w:hAnsi="Arial" w:cs="Arial"/>
          <w:color w:val="000000"/>
        </w:rPr>
        <w:t>ing; and</w:t>
      </w:r>
    </w:p>
    <w:p w14:paraId="41D9A9DC" w14:textId="77777777" w:rsidR="00EE4516" w:rsidRPr="005701EF" w:rsidRDefault="00EE4516" w:rsidP="00F32A0F">
      <w:pPr>
        <w:spacing w:line="240" w:lineRule="auto"/>
        <w:rPr>
          <w:rFonts w:ascii="Arial" w:hAnsi="Arial" w:cs="Arial"/>
          <w:color w:val="000000"/>
        </w:rPr>
      </w:pPr>
    </w:p>
    <w:p w14:paraId="41D9A9DD" w14:textId="77777777" w:rsidR="007A2F65" w:rsidRPr="005701EF" w:rsidRDefault="007A2F65" w:rsidP="00F32A0F">
      <w:pPr>
        <w:pStyle w:val="ListParagraph"/>
        <w:numPr>
          <w:ilvl w:val="1"/>
          <w:numId w:val="12"/>
        </w:numPr>
        <w:spacing w:line="240" w:lineRule="auto"/>
        <w:ind w:left="993" w:hanging="567"/>
        <w:rPr>
          <w:rFonts w:ascii="Arial" w:hAnsi="Arial" w:cs="Arial"/>
          <w:color w:val="000000"/>
        </w:rPr>
      </w:pPr>
      <w:r w:rsidRPr="005701EF">
        <w:rPr>
          <w:rFonts w:ascii="Arial" w:hAnsi="Arial" w:cs="Arial"/>
          <w:color w:val="000000"/>
        </w:rPr>
        <w:t xml:space="preserve">Proposing amendments to the new duty to offer </w:t>
      </w:r>
      <w:r w:rsidRPr="005701EF">
        <w:rPr>
          <w:rFonts w:ascii="Arial" w:hAnsi="Arial" w:cs="Arial"/>
          <w:b/>
          <w:color w:val="000000"/>
        </w:rPr>
        <w:t>universal deferred payment agreements</w:t>
      </w:r>
      <w:r w:rsidRPr="005701EF">
        <w:rPr>
          <w:rFonts w:ascii="Arial" w:hAnsi="Arial" w:cs="Arial"/>
          <w:color w:val="000000"/>
        </w:rPr>
        <w:t xml:space="preserve"> (DPAs).  We proposed a national body to oversee and administer the DPA scheme to prevent councils being exposed to the inherent financial and </w:t>
      </w:r>
      <w:r w:rsidRPr="005701EF">
        <w:rPr>
          <w:rFonts w:ascii="Arial" w:hAnsi="Arial" w:cs="Arial"/>
          <w:color w:val="000000"/>
        </w:rPr>
        <w:lastRenderedPageBreak/>
        <w:t>reputational risk. We secured a meeting with the Minister to set out our concerns, several of which are reflected in the draft guidance.</w:t>
      </w:r>
    </w:p>
    <w:p w14:paraId="41D9A9DE" w14:textId="77777777" w:rsidR="00A379D5" w:rsidRPr="005701EF" w:rsidRDefault="00A379D5" w:rsidP="00F32A0F">
      <w:pPr>
        <w:pStyle w:val="ListParagraph"/>
        <w:spacing w:line="240" w:lineRule="auto"/>
        <w:rPr>
          <w:rFonts w:ascii="Arial" w:hAnsi="Arial" w:cs="Arial"/>
          <w:color w:val="000000"/>
        </w:rPr>
      </w:pPr>
    </w:p>
    <w:p w14:paraId="41D9A9DF" w14:textId="77777777" w:rsidR="00CF2418" w:rsidRPr="005701EF" w:rsidRDefault="00CF2418" w:rsidP="00F32A0F">
      <w:pPr>
        <w:pStyle w:val="ListParagraph"/>
        <w:numPr>
          <w:ilvl w:val="0"/>
          <w:numId w:val="12"/>
        </w:numPr>
        <w:spacing w:line="240" w:lineRule="auto"/>
        <w:rPr>
          <w:rFonts w:ascii="Arial" w:hAnsi="Arial" w:cs="Arial"/>
          <w:color w:val="000000"/>
        </w:rPr>
      </w:pPr>
      <w:r w:rsidRPr="005701EF">
        <w:rPr>
          <w:rFonts w:ascii="Arial" w:hAnsi="Arial" w:cs="Arial"/>
          <w:color w:val="000000"/>
        </w:rPr>
        <w:t xml:space="preserve">As part of our behind the scenes work on the </w:t>
      </w:r>
      <w:r w:rsidRPr="005701EF">
        <w:rPr>
          <w:rFonts w:ascii="Arial" w:hAnsi="Arial" w:cs="Arial"/>
          <w:b/>
          <w:color w:val="000000"/>
        </w:rPr>
        <w:t>cost of the reforms</w:t>
      </w:r>
      <w:r w:rsidRPr="005701EF">
        <w:rPr>
          <w:rFonts w:ascii="Arial" w:hAnsi="Arial" w:cs="Arial"/>
          <w:color w:val="000000"/>
        </w:rPr>
        <w:t xml:space="preserve"> we </w:t>
      </w:r>
      <w:r w:rsidR="008746F3" w:rsidRPr="005701EF">
        <w:rPr>
          <w:rFonts w:ascii="Arial" w:hAnsi="Arial" w:cs="Arial"/>
          <w:color w:val="000000"/>
        </w:rPr>
        <w:t>raised a range of concerns about funding assumptions with</w:t>
      </w:r>
      <w:r w:rsidR="00A379D5" w:rsidRPr="005701EF">
        <w:rPr>
          <w:rFonts w:ascii="Arial" w:hAnsi="Arial" w:cs="Arial"/>
          <w:color w:val="000000"/>
        </w:rPr>
        <w:t xml:space="preserve"> Department of Health</w:t>
      </w:r>
      <w:r w:rsidR="008746F3" w:rsidRPr="005701EF">
        <w:rPr>
          <w:rFonts w:ascii="Arial" w:hAnsi="Arial" w:cs="Arial"/>
          <w:color w:val="000000"/>
        </w:rPr>
        <w:t xml:space="preserve">. </w:t>
      </w:r>
      <w:r w:rsidR="00581865" w:rsidRPr="005701EF">
        <w:rPr>
          <w:rFonts w:ascii="Arial" w:hAnsi="Arial" w:cs="Arial"/>
          <w:color w:val="000000"/>
        </w:rPr>
        <w:t xml:space="preserve">A number of these are reflected in the Department’s </w:t>
      </w:r>
      <w:r w:rsidRPr="005701EF">
        <w:rPr>
          <w:rFonts w:ascii="Arial" w:hAnsi="Arial" w:cs="Arial"/>
          <w:color w:val="000000"/>
        </w:rPr>
        <w:t>latest Impact Assessment</w:t>
      </w:r>
      <w:r w:rsidR="00A379D5" w:rsidRPr="005701EF">
        <w:rPr>
          <w:rFonts w:ascii="Arial" w:hAnsi="Arial" w:cs="Arial"/>
          <w:color w:val="000000"/>
        </w:rPr>
        <w:t>s</w:t>
      </w:r>
      <w:r w:rsidR="008746F3" w:rsidRPr="005701EF">
        <w:rPr>
          <w:rFonts w:ascii="Arial" w:hAnsi="Arial" w:cs="Arial"/>
          <w:color w:val="000000"/>
        </w:rPr>
        <w:t xml:space="preserve"> </w:t>
      </w:r>
      <w:r w:rsidRPr="005701EF">
        <w:rPr>
          <w:rFonts w:ascii="Arial" w:hAnsi="Arial" w:cs="Arial"/>
          <w:color w:val="000000"/>
        </w:rPr>
        <w:t xml:space="preserve">particularly costs </w:t>
      </w:r>
      <w:r w:rsidR="00581865" w:rsidRPr="005701EF">
        <w:rPr>
          <w:rFonts w:ascii="Arial" w:hAnsi="Arial" w:cs="Arial"/>
          <w:color w:val="000000"/>
        </w:rPr>
        <w:t>associated with</w:t>
      </w:r>
      <w:r w:rsidRPr="005701EF">
        <w:rPr>
          <w:rFonts w:ascii="Arial" w:hAnsi="Arial" w:cs="Arial"/>
          <w:color w:val="000000"/>
        </w:rPr>
        <w:t xml:space="preserve"> carers.  We produced a ‘Ready Reckoner’ for councils, which </w:t>
      </w:r>
      <w:proofErr w:type="gramStart"/>
      <w:r w:rsidRPr="005701EF">
        <w:rPr>
          <w:rFonts w:ascii="Arial" w:hAnsi="Arial" w:cs="Arial"/>
          <w:color w:val="000000"/>
        </w:rPr>
        <w:t>provides</w:t>
      </w:r>
      <w:proofErr w:type="gramEnd"/>
      <w:r w:rsidRPr="005701EF">
        <w:rPr>
          <w:rFonts w:ascii="Arial" w:hAnsi="Arial" w:cs="Arial"/>
          <w:color w:val="000000"/>
        </w:rPr>
        <w:t xml:space="preserve"> an illustrative breakdown for every council of the amount of money they are likely to receiv</w:t>
      </w:r>
      <w:r w:rsidR="00A379D5" w:rsidRPr="005701EF">
        <w:rPr>
          <w:rFonts w:ascii="Arial" w:hAnsi="Arial" w:cs="Arial"/>
          <w:color w:val="000000"/>
        </w:rPr>
        <w:t>e for Care Act costs in 2015/16.</w:t>
      </w:r>
    </w:p>
    <w:p w14:paraId="41D9A9E0" w14:textId="77777777" w:rsidR="00A379D5" w:rsidRPr="005701EF" w:rsidRDefault="00A379D5" w:rsidP="00F32A0F">
      <w:pPr>
        <w:pStyle w:val="ListParagraph"/>
        <w:spacing w:line="240" w:lineRule="auto"/>
        <w:rPr>
          <w:rFonts w:ascii="Arial" w:hAnsi="Arial" w:cs="Arial"/>
          <w:color w:val="000000"/>
        </w:rPr>
      </w:pPr>
    </w:p>
    <w:p w14:paraId="41D9A9E1" w14:textId="77777777" w:rsidR="00A379D5" w:rsidRPr="005701EF" w:rsidRDefault="00CF2418" w:rsidP="00F32A0F">
      <w:pPr>
        <w:pStyle w:val="ListParagraph"/>
        <w:numPr>
          <w:ilvl w:val="0"/>
          <w:numId w:val="12"/>
        </w:numPr>
        <w:spacing w:line="240" w:lineRule="auto"/>
        <w:rPr>
          <w:rFonts w:ascii="Arial" w:hAnsi="Arial" w:cs="Arial"/>
          <w:color w:val="000000"/>
        </w:rPr>
      </w:pPr>
      <w:r w:rsidRPr="005701EF">
        <w:rPr>
          <w:rFonts w:ascii="Arial" w:hAnsi="Arial" w:cs="Arial"/>
          <w:color w:val="000000"/>
        </w:rPr>
        <w:t xml:space="preserve">Our lobbying and influencing work on </w:t>
      </w:r>
      <w:r w:rsidR="00184E60" w:rsidRPr="005701EF">
        <w:rPr>
          <w:rFonts w:ascii="Arial" w:hAnsi="Arial" w:cs="Arial"/>
          <w:color w:val="000000"/>
        </w:rPr>
        <w:t>funding and reform</w:t>
      </w:r>
      <w:r w:rsidRPr="005701EF">
        <w:rPr>
          <w:rFonts w:ascii="Arial" w:hAnsi="Arial" w:cs="Arial"/>
          <w:color w:val="000000"/>
        </w:rPr>
        <w:t xml:space="preserve"> was given wider public profile through accompanying </w:t>
      </w:r>
      <w:r w:rsidRPr="005701EF">
        <w:rPr>
          <w:rFonts w:ascii="Arial" w:hAnsi="Arial" w:cs="Arial"/>
          <w:b/>
          <w:color w:val="000000"/>
        </w:rPr>
        <w:t>media</w:t>
      </w:r>
      <w:r w:rsidRPr="005701EF">
        <w:rPr>
          <w:rFonts w:ascii="Arial" w:hAnsi="Arial" w:cs="Arial"/>
          <w:color w:val="000000"/>
        </w:rPr>
        <w:t xml:space="preserve"> work.</w:t>
      </w:r>
      <w:r w:rsidR="00184E60" w:rsidRPr="005701EF">
        <w:rPr>
          <w:rFonts w:ascii="Arial" w:hAnsi="Arial" w:cs="Arial"/>
          <w:color w:val="000000"/>
        </w:rPr>
        <w:t xml:space="preserve">  We secured prominent coverage on the BBC and in </w:t>
      </w:r>
      <w:r w:rsidR="00450BE4" w:rsidRPr="005701EF">
        <w:rPr>
          <w:rFonts w:ascii="Arial" w:hAnsi="Arial" w:cs="Arial"/>
          <w:color w:val="000000"/>
        </w:rPr>
        <w:t xml:space="preserve">The </w:t>
      </w:r>
      <w:r w:rsidR="00184E60" w:rsidRPr="005701EF">
        <w:rPr>
          <w:rFonts w:ascii="Arial" w:hAnsi="Arial" w:cs="Arial"/>
          <w:color w:val="000000"/>
        </w:rPr>
        <w:t>Telegraph, Independent, Guardian, Times and Express on issues including funding cuts, the Spending Round, the Care Bill, and the BCF.</w:t>
      </w:r>
    </w:p>
    <w:p w14:paraId="41D9A9E2" w14:textId="77777777" w:rsidR="00A379D5" w:rsidRPr="005701EF" w:rsidRDefault="00A379D5" w:rsidP="00F32A0F">
      <w:pPr>
        <w:pStyle w:val="ListParagraph"/>
        <w:spacing w:line="240" w:lineRule="auto"/>
        <w:rPr>
          <w:rFonts w:ascii="Arial" w:hAnsi="Arial" w:cs="Arial"/>
          <w:color w:val="000000"/>
        </w:rPr>
      </w:pPr>
    </w:p>
    <w:p w14:paraId="41D9A9E3" w14:textId="77777777" w:rsidR="008B0A5C" w:rsidRPr="005701EF" w:rsidRDefault="008B0A5C" w:rsidP="00F32A0F">
      <w:pPr>
        <w:spacing w:line="240" w:lineRule="auto"/>
        <w:rPr>
          <w:rFonts w:ascii="Arial" w:eastAsia="Times New Roman" w:hAnsi="Arial" w:cs="Arial"/>
          <w:b/>
          <w:bCs/>
          <w:color w:val="000000"/>
          <w:lang w:eastAsia="en-GB"/>
        </w:rPr>
      </w:pPr>
      <w:r w:rsidRPr="005701EF">
        <w:rPr>
          <w:rFonts w:ascii="Arial" w:eastAsia="Times New Roman" w:hAnsi="Arial" w:cs="Arial"/>
          <w:b/>
          <w:bCs/>
          <w:color w:val="000000"/>
          <w:lang w:eastAsia="en-GB"/>
        </w:rPr>
        <w:t>Public Health Transformation</w:t>
      </w:r>
    </w:p>
    <w:p w14:paraId="41D9A9E4" w14:textId="77777777" w:rsidR="008B0A5C" w:rsidRPr="005701EF" w:rsidRDefault="008B0A5C" w:rsidP="00F32A0F">
      <w:pPr>
        <w:spacing w:line="240" w:lineRule="auto"/>
        <w:rPr>
          <w:rFonts w:ascii="Arial" w:eastAsia="Times New Roman" w:hAnsi="Arial" w:cs="Arial"/>
          <w:color w:val="000000"/>
          <w:lang w:eastAsia="en-GB"/>
        </w:rPr>
      </w:pPr>
    </w:p>
    <w:p w14:paraId="41D9A9E5" w14:textId="77777777" w:rsidR="00F06A58" w:rsidRPr="005701EF" w:rsidRDefault="008B0A5C" w:rsidP="00F32A0F">
      <w:pPr>
        <w:pStyle w:val="ListParagraph"/>
        <w:numPr>
          <w:ilvl w:val="0"/>
          <w:numId w:val="12"/>
        </w:numPr>
        <w:spacing w:line="240" w:lineRule="auto"/>
        <w:contextualSpacing w:val="0"/>
        <w:rPr>
          <w:rFonts w:ascii="Arial" w:hAnsi="Arial" w:cs="Arial"/>
          <w:color w:val="000000"/>
        </w:rPr>
      </w:pPr>
      <w:r w:rsidRPr="005701EF">
        <w:rPr>
          <w:rFonts w:ascii="Arial" w:eastAsia="Times New Roman" w:hAnsi="Arial" w:cs="Arial"/>
          <w:color w:val="000000"/>
          <w:lang w:eastAsia="en-GB"/>
        </w:rPr>
        <w:t xml:space="preserve">The LGA has worked extensively with key stakeholders to support the new </w:t>
      </w:r>
      <w:r w:rsidR="00581865" w:rsidRPr="005701EF">
        <w:rPr>
          <w:rFonts w:ascii="Arial" w:eastAsia="Times New Roman" w:hAnsi="Arial" w:cs="Arial"/>
          <w:color w:val="000000"/>
          <w:lang w:eastAsia="en-GB"/>
        </w:rPr>
        <w:t xml:space="preserve">emerging </w:t>
      </w:r>
      <w:r w:rsidRPr="005701EF">
        <w:rPr>
          <w:rFonts w:ascii="Arial" w:eastAsia="Times New Roman" w:hAnsi="Arial" w:cs="Arial"/>
          <w:color w:val="000000"/>
          <w:lang w:eastAsia="en-GB"/>
        </w:rPr>
        <w:t xml:space="preserve">public health system. The LGA now chairs the Public Health Systems Group, which reflects local government’s crucial strategic role in the new system. </w:t>
      </w:r>
    </w:p>
    <w:p w14:paraId="41D9A9E6" w14:textId="77777777" w:rsidR="00F06A58" w:rsidRPr="005701EF" w:rsidRDefault="00F06A58" w:rsidP="00F32A0F">
      <w:pPr>
        <w:spacing w:line="240" w:lineRule="auto"/>
        <w:rPr>
          <w:rFonts w:ascii="Arial" w:eastAsia="Times New Roman" w:hAnsi="Arial" w:cs="Arial"/>
          <w:color w:val="000000"/>
          <w:lang w:eastAsia="en-GB"/>
        </w:rPr>
      </w:pPr>
    </w:p>
    <w:p w14:paraId="41D9A9E7" w14:textId="72F7E2D3" w:rsidR="00F06A58" w:rsidRPr="005701EF" w:rsidRDefault="00333301"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 xml:space="preserve">We have focused on collating and disseminating best practice on how councils have embedded public health locally and the interconnectedness of the social determinants of health.  Our </w:t>
      </w:r>
      <w:r w:rsidR="00F06A58" w:rsidRPr="005701EF">
        <w:rPr>
          <w:rFonts w:ascii="Arial" w:eastAsia="Times New Roman" w:hAnsi="Arial" w:cs="Arial"/>
          <w:color w:val="000000"/>
          <w:lang w:eastAsia="en-GB"/>
        </w:rPr>
        <w:t xml:space="preserve">briefings, factsheets and case studies </w:t>
      </w:r>
      <w:r w:rsidRPr="005701EF">
        <w:rPr>
          <w:rFonts w:ascii="Arial" w:eastAsia="Times New Roman" w:hAnsi="Arial" w:cs="Arial"/>
          <w:color w:val="000000"/>
          <w:lang w:eastAsia="en-GB"/>
        </w:rPr>
        <w:t xml:space="preserve">in this area have been downloaded 20,000 times and are </w:t>
      </w:r>
      <w:r w:rsidR="00F06A58" w:rsidRPr="005701EF">
        <w:rPr>
          <w:rFonts w:ascii="Arial" w:eastAsia="Times New Roman" w:hAnsi="Arial" w:cs="Arial"/>
          <w:color w:val="000000"/>
          <w:lang w:eastAsia="en-GB"/>
        </w:rPr>
        <w:t>the most downloaded publicat</w:t>
      </w:r>
      <w:r w:rsidR="006B52A5" w:rsidRPr="005701EF">
        <w:rPr>
          <w:rFonts w:ascii="Arial" w:eastAsia="Times New Roman" w:hAnsi="Arial" w:cs="Arial"/>
          <w:color w:val="000000"/>
          <w:lang w:eastAsia="en-GB"/>
        </w:rPr>
        <w:t>ions on the LGA website. We</w:t>
      </w:r>
      <w:r w:rsidR="00F06A58" w:rsidRPr="005701EF">
        <w:rPr>
          <w:rFonts w:ascii="Arial" w:eastAsia="Times New Roman" w:hAnsi="Arial" w:cs="Arial"/>
          <w:color w:val="000000"/>
          <w:lang w:eastAsia="en-GB"/>
        </w:rPr>
        <w:t xml:space="preserve"> also delivered over 20 public health conferences which have attracted over 2,500 delegates.</w:t>
      </w:r>
    </w:p>
    <w:p w14:paraId="41D9A9E8" w14:textId="77777777" w:rsidR="00F06A58" w:rsidRPr="005701EF" w:rsidRDefault="00F06A58" w:rsidP="00F32A0F">
      <w:pPr>
        <w:pStyle w:val="ListParagraph"/>
        <w:spacing w:line="240" w:lineRule="auto"/>
        <w:ind w:left="360"/>
        <w:rPr>
          <w:rFonts w:ascii="Arial" w:eastAsia="Times New Roman" w:hAnsi="Arial" w:cs="Arial"/>
          <w:color w:val="000000"/>
          <w:lang w:eastAsia="en-GB"/>
        </w:rPr>
      </w:pPr>
    </w:p>
    <w:p w14:paraId="41D9A9E9" w14:textId="77777777" w:rsidR="00F06A58" w:rsidRPr="005701EF" w:rsidRDefault="00861242"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Our annual national</w:t>
      </w:r>
      <w:r w:rsidR="00F06A58" w:rsidRPr="005701EF">
        <w:rPr>
          <w:rFonts w:ascii="Arial" w:eastAsia="Times New Roman" w:hAnsi="Arial" w:cs="Arial"/>
          <w:color w:val="000000"/>
          <w:lang w:eastAsia="en-GB"/>
        </w:rPr>
        <w:t xml:space="preserve"> public health conference took place on 4 February in partnership with the Association of Directors of Public Health. Jane Ellison MP, Public Health Minister and Duncan </w:t>
      </w:r>
      <w:proofErr w:type="spellStart"/>
      <w:r w:rsidR="00F06A58" w:rsidRPr="005701EF">
        <w:rPr>
          <w:rFonts w:ascii="Arial" w:eastAsia="Times New Roman" w:hAnsi="Arial" w:cs="Arial"/>
          <w:color w:val="000000"/>
          <w:lang w:eastAsia="en-GB"/>
        </w:rPr>
        <w:t>Selbie</w:t>
      </w:r>
      <w:proofErr w:type="spellEnd"/>
      <w:r w:rsidR="00F06A58" w:rsidRPr="005701EF">
        <w:rPr>
          <w:rFonts w:ascii="Arial" w:eastAsia="Times New Roman" w:hAnsi="Arial" w:cs="Arial"/>
          <w:color w:val="000000"/>
          <w:lang w:eastAsia="en-GB"/>
        </w:rPr>
        <w:t xml:space="preserve">, Chief Executive of Public Health England </w:t>
      </w:r>
      <w:r w:rsidR="00EE4516" w:rsidRPr="005701EF">
        <w:rPr>
          <w:rFonts w:ascii="Arial" w:eastAsia="Times New Roman" w:hAnsi="Arial" w:cs="Arial"/>
          <w:color w:val="000000"/>
          <w:lang w:eastAsia="en-GB"/>
        </w:rPr>
        <w:t xml:space="preserve">attended </w:t>
      </w:r>
      <w:r w:rsidRPr="005701EF">
        <w:rPr>
          <w:rFonts w:ascii="Arial" w:eastAsia="Times New Roman" w:hAnsi="Arial" w:cs="Arial"/>
          <w:color w:val="000000"/>
          <w:lang w:eastAsia="en-GB"/>
        </w:rPr>
        <w:t xml:space="preserve">and the conference </w:t>
      </w:r>
      <w:r w:rsidR="00F06A58" w:rsidRPr="005701EF">
        <w:rPr>
          <w:rFonts w:ascii="Arial" w:eastAsia="Times New Roman" w:hAnsi="Arial" w:cs="Arial"/>
          <w:color w:val="000000"/>
          <w:lang w:eastAsia="en-GB"/>
        </w:rPr>
        <w:t xml:space="preserve">offered a valuable opportunity to analyse the implications for local government and public health since transition. </w:t>
      </w:r>
    </w:p>
    <w:p w14:paraId="41D9A9EA" w14:textId="77777777" w:rsidR="008B0A5C" w:rsidRPr="005701EF" w:rsidRDefault="008B0A5C" w:rsidP="00F32A0F">
      <w:pPr>
        <w:spacing w:line="240" w:lineRule="auto"/>
        <w:rPr>
          <w:rFonts w:ascii="Arial" w:eastAsia="Times New Roman" w:hAnsi="Arial" w:cs="Arial"/>
          <w:color w:val="000000"/>
          <w:lang w:eastAsia="en-GB"/>
        </w:rPr>
      </w:pPr>
    </w:p>
    <w:p w14:paraId="41D9A9EB" w14:textId="77777777" w:rsidR="008B0A5C" w:rsidRPr="005701EF" w:rsidRDefault="008B0A5C"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In response to high rates of measles, an emergency catch-up campaign was launched in April 2013 to vaccinate unprotected children against MMR. Run with PHE, NHS England and local directors of public health, it showed how swift collaborative action could be taken to protect health and maintain public confidence.</w:t>
      </w:r>
    </w:p>
    <w:p w14:paraId="41D9A9EC" w14:textId="77777777" w:rsidR="008B0A5C" w:rsidRPr="005701EF" w:rsidRDefault="008B0A5C" w:rsidP="00F32A0F">
      <w:pPr>
        <w:spacing w:line="240" w:lineRule="auto"/>
        <w:ind w:left="360"/>
        <w:rPr>
          <w:rFonts w:ascii="Arial" w:hAnsi="Arial" w:cs="Arial"/>
          <w:color w:val="000000"/>
        </w:rPr>
      </w:pPr>
    </w:p>
    <w:p w14:paraId="41D9A9ED" w14:textId="77777777" w:rsidR="008B0A5C" w:rsidRPr="005701EF" w:rsidRDefault="00A22B35"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We have</w:t>
      </w:r>
      <w:r w:rsidR="00B56D93" w:rsidRPr="005701EF">
        <w:rPr>
          <w:rFonts w:ascii="Arial" w:eastAsia="Times New Roman" w:hAnsi="Arial" w:cs="Arial"/>
          <w:color w:val="000000"/>
          <w:lang w:eastAsia="en-GB"/>
        </w:rPr>
        <w:t xml:space="preserve"> also been influential in a range of other issues in the past year </w:t>
      </w:r>
      <w:r w:rsidR="0025429B" w:rsidRPr="005701EF">
        <w:rPr>
          <w:rFonts w:ascii="Arial" w:eastAsia="Times New Roman" w:hAnsi="Arial" w:cs="Arial"/>
          <w:color w:val="000000"/>
          <w:lang w:eastAsia="en-GB"/>
        </w:rPr>
        <w:t>including</w:t>
      </w:r>
      <w:r w:rsidR="00B56D93" w:rsidRPr="005701EF">
        <w:rPr>
          <w:rFonts w:ascii="Arial" w:eastAsia="Times New Roman" w:hAnsi="Arial" w:cs="Arial"/>
          <w:color w:val="000000"/>
          <w:lang w:eastAsia="en-GB"/>
        </w:rPr>
        <w:t xml:space="preserve">:  sexually transmitted infections; the restriction of takeaway establishments; alcohol licencing; </w:t>
      </w:r>
      <w:r w:rsidRPr="005701EF">
        <w:rPr>
          <w:rFonts w:ascii="Arial" w:eastAsia="Times New Roman" w:hAnsi="Arial" w:cs="Arial"/>
          <w:color w:val="000000"/>
          <w:lang w:eastAsia="en-GB"/>
        </w:rPr>
        <w:t xml:space="preserve">food </w:t>
      </w:r>
      <w:r w:rsidR="00B56D93" w:rsidRPr="005701EF">
        <w:rPr>
          <w:rFonts w:ascii="Arial" w:eastAsia="Times New Roman" w:hAnsi="Arial" w:cs="Arial"/>
          <w:color w:val="000000"/>
          <w:lang w:eastAsia="en-GB"/>
        </w:rPr>
        <w:t>marketing</w:t>
      </w:r>
      <w:r w:rsidRPr="005701EF">
        <w:rPr>
          <w:rFonts w:ascii="Arial" w:eastAsia="Times New Roman" w:hAnsi="Arial" w:cs="Arial"/>
          <w:color w:val="000000"/>
          <w:lang w:eastAsia="en-GB"/>
        </w:rPr>
        <w:t xml:space="preserve"> and labelling,</w:t>
      </w:r>
      <w:r w:rsidR="00B56D93" w:rsidRPr="005701EF">
        <w:rPr>
          <w:rFonts w:ascii="Arial" w:eastAsia="Times New Roman" w:hAnsi="Arial" w:cs="Arial"/>
          <w:color w:val="000000"/>
          <w:lang w:eastAsia="en-GB"/>
        </w:rPr>
        <w:t xml:space="preserve"> electronic cigarettes to children</w:t>
      </w:r>
      <w:r w:rsidRPr="005701EF">
        <w:rPr>
          <w:rFonts w:ascii="Arial" w:eastAsia="Times New Roman" w:hAnsi="Arial" w:cs="Arial"/>
          <w:color w:val="000000"/>
          <w:lang w:eastAsia="en-GB"/>
        </w:rPr>
        <w:t>,</w:t>
      </w:r>
      <w:r w:rsidR="00B56D93" w:rsidRPr="005701EF">
        <w:rPr>
          <w:rFonts w:ascii="Arial" w:eastAsia="Times New Roman" w:hAnsi="Arial" w:cs="Arial"/>
          <w:color w:val="000000"/>
          <w:lang w:eastAsia="en-GB"/>
        </w:rPr>
        <w:t xml:space="preserve"> and alcohol abuse.</w:t>
      </w:r>
    </w:p>
    <w:p w14:paraId="41D9A9EE" w14:textId="77777777" w:rsidR="008B0A5C" w:rsidRPr="005701EF" w:rsidRDefault="008B0A5C" w:rsidP="00F32A0F">
      <w:pPr>
        <w:pStyle w:val="ListParagraph"/>
        <w:spacing w:line="240" w:lineRule="auto"/>
        <w:rPr>
          <w:rFonts w:ascii="Arial" w:eastAsia="Times New Roman" w:hAnsi="Arial" w:cs="Arial"/>
          <w:color w:val="000000"/>
          <w:lang w:eastAsia="en-GB"/>
        </w:rPr>
      </w:pPr>
    </w:p>
    <w:p w14:paraId="41D9A9EF" w14:textId="77777777" w:rsidR="00B56D93" w:rsidRPr="005701EF" w:rsidRDefault="008746F3"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hAnsi="Arial" w:cs="Arial"/>
          <w:b/>
          <w:color w:val="000000"/>
        </w:rPr>
        <w:t xml:space="preserve">Children’s Public Health: </w:t>
      </w:r>
      <w:r w:rsidR="008B0A5C" w:rsidRPr="005701EF">
        <w:rPr>
          <w:rFonts w:ascii="Arial" w:hAnsi="Arial" w:cs="Arial"/>
          <w:color w:val="000000"/>
        </w:rPr>
        <w:t>The Community Wellbeing and Children and Young People’s Boards have overseen negotiations around the transfer of 0-5s public health commissioning responsibilities to local government</w:t>
      </w:r>
      <w:r w:rsidR="000F3EF5" w:rsidRPr="005701EF">
        <w:rPr>
          <w:rFonts w:ascii="Arial" w:hAnsi="Arial" w:cs="Arial"/>
          <w:color w:val="000000"/>
        </w:rPr>
        <w:t>. We secured a transfer date of</w:t>
      </w:r>
      <w:r w:rsidR="008B0A5C" w:rsidRPr="005701EF">
        <w:rPr>
          <w:rFonts w:ascii="Arial" w:hAnsi="Arial" w:cs="Arial"/>
          <w:color w:val="000000"/>
        </w:rPr>
        <w:t xml:space="preserve"> 1</w:t>
      </w:r>
      <w:r w:rsidR="000F3EF5" w:rsidRPr="005701EF">
        <w:rPr>
          <w:rFonts w:ascii="Arial" w:hAnsi="Arial" w:cs="Arial"/>
          <w:color w:val="000000"/>
        </w:rPr>
        <w:t xml:space="preserve"> October 2015, and</w:t>
      </w:r>
      <w:r w:rsidR="008B0A5C" w:rsidRPr="005701EF">
        <w:rPr>
          <w:rFonts w:ascii="Arial" w:hAnsi="Arial" w:cs="Arial"/>
          <w:color w:val="000000"/>
        </w:rPr>
        <w:t xml:space="preserve"> LGA is negotiating with the Department of Health, NHS England and other partners to ensure the transfer is fully funded, and any formal mandate </w:t>
      </w:r>
      <w:r w:rsidR="00A22B35" w:rsidRPr="005701EF">
        <w:rPr>
          <w:rFonts w:ascii="Arial" w:hAnsi="Arial" w:cs="Arial"/>
          <w:color w:val="000000"/>
        </w:rPr>
        <w:t>is</w:t>
      </w:r>
      <w:r w:rsidR="008B0A5C" w:rsidRPr="005701EF">
        <w:rPr>
          <w:rFonts w:ascii="Arial" w:hAnsi="Arial" w:cs="Arial"/>
          <w:color w:val="000000"/>
        </w:rPr>
        <w:t xml:space="preserve"> based on outcomes and time limited.</w:t>
      </w:r>
    </w:p>
    <w:p w14:paraId="41D9A9F0" w14:textId="77777777" w:rsidR="005A2A66" w:rsidRPr="005701EF" w:rsidRDefault="005A2A66" w:rsidP="00F32A0F">
      <w:pPr>
        <w:spacing w:line="240" w:lineRule="auto"/>
        <w:rPr>
          <w:rFonts w:ascii="Arial" w:eastAsia="Times New Roman" w:hAnsi="Arial" w:cs="Arial"/>
          <w:color w:val="000000"/>
          <w:lang w:eastAsia="en-GB"/>
        </w:rPr>
      </w:pPr>
    </w:p>
    <w:p w14:paraId="45624578" w14:textId="77777777" w:rsidR="00246C9E" w:rsidRPr="005701EF" w:rsidRDefault="00246C9E" w:rsidP="00F32A0F">
      <w:pPr>
        <w:spacing w:line="240" w:lineRule="auto"/>
        <w:rPr>
          <w:rFonts w:ascii="Arial" w:eastAsia="Times New Roman" w:hAnsi="Arial" w:cs="Arial"/>
          <w:color w:val="000000"/>
          <w:lang w:eastAsia="en-GB"/>
        </w:rPr>
      </w:pPr>
    </w:p>
    <w:p w14:paraId="660FECBA" w14:textId="77777777" w:rsidR="00246C9E" w:rsidRPr="005701EF" w:rsidRDefault="00246C9E" w:rsidP="00F32A0F">
      <w:pPr>
        <w:spacing w:line="240" w:lineRule="auto"/>
        <w:rPr>
          <w:rFonts w:ascii="Arial" w:eastAsia="Times New Roman" w:hAnsi="Arial" w:cs="Arial"/>
          <w:color w:val="000000"/>
          <w:lang w:eastAsia="en-GB"/>
        </w:rPr>
      </w:pPr>
    </w:p>
    <w:p w14:paraId="0BF97723" w14:textId="77777777" w:rsidR="00246C9E" w:rsidRPr="005701EF" w:rsidRDefault="00246C9E" w:rsidP="00F32A0F">
      <w:pPr>
        <w:spacing w:line="240" w:lineRule="auto"/>
        <w:rPr>
          <w:rFonts w:ascii="Arial" w:eastAsia="Times New Roman" w:hAnsi="Arial" w:cs="Arial"/>
          <w:color w:val="000000"/>
          <w:lang w:eastAsia="en-GB"/>
        </w:rPr>
      </w:pPr>
    </w:p>
    <w:p w14:paraId="41D9A9F2" w14:textId="70D60DC7" w:rsidR="00B56D93" w:rsidRPr="005701EF" w:rsidRDefault="00BD19F7" w:rsidP="00F32A0F">
      <w:pPr>
        <w:spacing w:line="240" w:lineRule="auto"/>
        <w:rPr>
          <w:rFonts w:ascii="Arial" w:eastAsia="Times New Roman" w:hAnsi="Arial" w:cs="Arial"/>
          <w:color w:val="000000"/>
          <w:lang w:eastAsia="en-GB"/>
        </w:rPr>
      </w:pPr>
      <w:r w:rsidRPr="005701EF">
        <w:rPr>
          <w:rFonts w:ascii="Arial" w:eastAsia="Times New Roman" w:hAnsi="Arial" w:cs="Arial"/>
          <w:b/>
          <w:lang w:eastAsia="en-GB"/>
        </w:rPr>
        <w:t>D</w:t>
      </w:r>
      <w:r w:rsidR="00B56D93" w:rsidRPr="005701EF">
        <w:rPr>
          <w:rFonts w:ascii="Arial" w:eastAsia="Times New Roman" w:hAnsi="Arial" w:cs="Arial"/>
          <w:b/>
          <w:lang w:eastAsia="en-GB"/>
        </w:rPr>
        <w:t>ementia</w:t>
      </w:r>
      <w:r w:rsidR="00B56D93" w:rsidRPr="005701EF">
        <w:rPr>
          <w:rFonts w:ascii="Arial" w:eastAsia="Times New Roman" w:hAnsi="Arial" w:cs="Arial"/>
          <w:lang w:eastAsia="en-GB"/>
        </w:rPr>
        <w:t xml:space="preserve">  </w:t>
      </w:r>
    </w:p>
    <w:p w14:paraId="41D9A9F3" w14:textId="77777777" w:rsidR="008B0A5C" w:rsidRPr="005701EF" w:rsidRDefault="008B0A5C" w:rsidP="00F32A0F">
      <w:pPr>
        <w:spacing w:line="240" w:lineRule="auto"/>
        <w:rPr>
          <w:rFonts w:ascii="Arial" w:eastAsia="Times New Roman" w:hAnsi="Arial" w:cs="Arial"/>
          <w:bCs/>
          <w:lang w:eastAsia="en-GB"/>
        </w:rPr>
      </w:pPr>
    </w:p>
    <w:p w14:paraId="41D9A9F4" w14:textId="77777777" w:rsidR="00B56D93" w:rsidRPr="005701EF" w:rsidRDefault="00B56D93" w:rsidP="00F32A0F">
      <w:pPr>
        <w:pStyle w:val="ListParagraph"/>
        <w:numPr>
          <w:ilvl w:val="0"/>
          <w:numId w:val="12"/>
        </w:numPr>
        <w:spacing w:line="240" w:lineRule="auto"/>
        <w:ind w:right="-188"/>
        <w:rPr>
          <w:rFonts w:ascii="Arial" w:eastAsia="Times New Roman" w:hAnsi="Arial" w:cs="Arial"/>
          <w:lang w:eastAsia="en-GB"/>
        </w:rPr>
      </w:pPr>
      <w:r w:rsidRPr="005701EF">
        <w:rPr>
          <w:rFonts w:ascii="Arial" w:eastAsia="Times New Roman" w:hAnsi="Arial" w:cs="Arial"/>
          <w:b/>
          <w:lang w:eastAsia="en-GB"/>
        </w:rPr>
        <w:t xml:space="preserve">Chairman’s campaign: </w:t>
      </w:r>
      <w:r w:rsidR="00861242" w:rsidRPr="005701EF">
        <w:rPr>
          <w:rFonts w:ascii="Arial" w:eastAsia="Times New Roman" w:hAnsi="Arial" w:cs="Arial"/>
          <w:lang w:eastAsia="en-GB"/>
        </w:rPr>
        <w:t xml:space="preserve">The LGA has played an active role in ensuring a continued high political and public profile on dementia.  </w:t>
      </w:r>
      <w:r w:rsidRPr="005701EF">
        <w:rPr>
          <w:rFonts w:ascii="Arial" w:eastAsia="Times New Roman" w:hAnsi="Arial" w:cs="Arial"/>
          <w:lang w:eastAsia="en-GB"/>
        </w:rPr>
        <w:t xml:space="preserve"> The </w:t>
      </w:r>
      <w:r w:rsidRPr="005701EF">
        <w:rPr>
          <w:rFonts w:ascii="Arial" w:eastAsia="Times New Roman" w:hAnsi="Arial" w:cs="Arial"/>
          <w:color w:val="000000"/>
          <w:lang w:eastAsia="en-GB"/>
        </w:rPr>
        <w:t>C</w:t>
      </w:r>
      <w:r w:rsidRPr="005701EF">
        <w:rPr>
          <w:rFonts w:ascii="Arial" w:eastAsia="Times New Roman" w:hAnsi="Arial" w:cs="Arial"/>
          <w:lang w:eastAsia="en-GB"/>
        </w:rPr>
        <w:t>hairman</w:t>
      </w:r>
      <w:r w:rsidR="00333C35" w:rsidRPr="005701EF">
        <w:rPr>
          <w:rFonts w:ascii="Arial" w:eastAsia="Times New Roman" w:hAnsi="Arial" w:cs="Arial"/>
          <w:lang w:eastAsia="en-GB"/>
        </w:rPr>
        <w:t xml:space="preserve"> </w:t>
      </w:r>
      <w:r w:rsidRPr="005701EF">
        <w:rPr>
          <w:rFonts w:ascii="Arial" w:eastAsia="Times New Roman" w:hAnsi="Arial" w:cs="Arial"/>
          <w:lang w:eastAsia="en-GB"/>
        </w:rPr>
        <w:t>made dementia one of his key priorities for his last 6 months in office</w:t>
      </w:r>
      <w:r w:rsidR="00861242" w:rsidRPr="005701EF">
        <w:rPr>
          <w:rFonts w:ascii="Arial" w:eastAsia="Times New Roman" w:hAnsi="Arial" w:cs="Arial"/>
          <w:lang w:eastAsia="en-GB"/>
        </w:rPr>
        <w:t>,</w:t>
      </w:r>
      <w:r w:rsidRPr="005701EF">
        <w:rPr>
          <w:rFonts w:ascii="Arial" w:eastAsia="Times New Roman" w:hAnsi="Arial" w:cs="Arial"/>
          <w:lang w:eastAsia="en-GB"/>
        </w:rPr>
        <w:t xml:space="preserve"> making a personal commitment to the issue and launching a call to action for all council leaders to develop dementia friendly </w:t>
      </w:r>
      <w:r w:rsidR="006B52A5" w:rsidRPr="005701EF">
        <w:rPr>
          <w:rFonts w:ascii="Arial" w:eastAsia="Times New Roman" w:hAnsi="Arial" w:cs="Arial"/>
          <w:lang w:eastAsia="en-GB"/>
        </w:rPr>
        <w:t>communities</w:t>
      </w:r>
      <w:r w:rsidRPr="005701EF">
        <w:rPr>
          <w:rFonts w:ascii="Arial" w:eastAsia="Times New Roman" w:hAnsi="Arial" w:cs="Arial"/>
          <w:lang w:eastAsia="en-GB"/>
        </w:rPr>
        <w:t>. </w:t>
      </w:r>
    </w:p>
    <w:p w14:paraId="41D9A9F5" w14:textId="77777777" w:rsidR="00B56D93" w:rsidRPr="005701EF" w:rsidRDefault="00B56D93" w:rsidP="00F32A0F">
      <w:pPr>
        <w:pStyle w:val="ListParagraph"/>
        <w:spacing w:line="240" w:lineRule="auto"/>
        <w:rPr>
          <w:rFonts w:ascii="Arial" w:eastAsia="Times New Roman" w:hAnsi="Arial" w:cs="Arial"/>
          <w:lang w:eastAsia="en-GB"/>
        </w:rPr>
      </w:pPr>
    </w:p>
    <w:p w14:paraId="41D9A9F6" w14:textId="25F15BAE" w:rsidR="00B56D93" w:rsidRPr="005701EF" w:rsidRDefault="00B56D93" w:rsidP="00F32A0F">
      <w:pPr>
        <w:pStyle w:val="ListParagraph"/>
        <w:numPr>
          <w:ilvl w:val="0"/>
          <w:numId w:val="12"/>
        </w:numPr>
        <w:spacing w:line="240" w:lineRule="auto"/>
        <w:rPr>
          <w:rFonts w:ascii="Arial" w:eastAsia="Times New Roman" w:hAnsi="Arial" w:cs="Arial"/>
          <w:lang w:eastAsia="en-GB"/>
        </w:rPr>
      </w:pPr>
      <w:r w:rsidRPr="005701EF">
        <w:rPr>
          <w:rFonts w:ascii="Arial" w:eastAsia="Times New Roman" w:hAnsi="Arial" w:cs="Arial"/>
          <w:lang w:eastAsia="en-GB"/>
        </w:rPr>
        <w:t>The</w:t>
      </w:r>
      <w:r w:rsidR="00246C9E" w:rsidRPr="005701EF">
        <w:rPr>
          <w:rFonts w:ascii="Arial" w:eastAsia="Times New Roman" w:hAnsi="Arial" w:cs="Arial"/>
          <w:lang w:eastAsia="en-GB"/>
        </w:rPr>
        <w:t xml:space="preserve"> Community Wellbeing Board (</w:t>
      </w:r>
      <w:r w:rsidRPr="005701EF">
        <w:rPr>
          <w:rFonts w:ascii="Arial" w:eastAsia="Times New Roman" w:hAnsi="Arial" w:cs="Arial"/>
          <w:lang w:eastAsia="en-GB"/>
        </w:rPr>
        <w:t>CWB</w:t>
      </w:r>
      <w:r w:rsidR="00246C9E" w:rsidRPr="005701EF">
        <w:rPr>
          <w:rFonts w:ascii="Arial" w:eastAsia="Times New Roman" w:hAnsi="Arial" w:cs="Arial"/>
          <w:lang w:eastAsia="en-GB"/>
        </w:rPr>
        <w:t>)</w:t>
      </w:r>
      <w:r w:rsidRPr="005701EF">
        <w:rPr>
          <w:rFonts w:ascii="Arial" w:eastAsia="Times New Roman" w:hAnsi="Arial" w:cs="Arial"/>
          <w:lang w:eastAsia="en-GB"/>
        </w:rPr>
        <w:t xml:space="preserve"> has continued to influence national policy in this area through our input on the Ministerial Advisory Group on creating dementia friendly communities and the Post Diagnosis Support Working Group.</w:t>
      </w:r>
    </w:p>
    <w:p w14:paraId="41D9A9F7" w14:textId="77777777" w:rsidR="00B56D93" w:rsidRPr="005701EF" w:rsidRDefault="00B56D93" w:rsidP="00F32A0F">
      <w:pPr>
        <w:pStyle w:val="ListParagraph"/>
        <w:spacing w:line="240" w:lineRule="auto"/>
        <w:rPr>
          <w:rFonts w:ascii="Arial" w:eastAsia="Times New Roman" w:hAnsi="Arial" w:cs="Arial"/>
          <w:lang w:eastAsia="en-GB"/>
        </w:rPr>
      </w:pPr>
    </w:p>
    <w:p w14:paraId="41D9A9F8" w14:textId="77777777" w:rsidR="00B56D93" w:rsidRPr="005701EF" w:rsidRDefault="00B56D93" w:rsidP="00F32A0F">
      <w:pPr>
        <w:pStyle w:val="ListParagraph"/>
        <w:numPr>
          <w:ilvl w:val="0"/>
          <w:numId w:val="12"/>
        </w:numPr>
        <w:spacing w:line="240" w:lineRule="auto"/>
        <w:rPr>
          <w:rFonts w:ascii="Arial" w:eastAsia="Times New Roman" w:hAnsi="Arial" w:cs="Arial"/>
          <w:lang w:eastAsia="en-GB"/>
        </w:rPr>
      </w:pPr>
      <w:r w:rsidRPr="005701EF">
        <w:rPr>
          <w:rFonts w:ascii="Arial" w:eastAsia="Times New Roman" w:hAnsi="Arial" w:cs="Arial"/>
          <w:lang w:eastAsia="en-GB"/>
        </w:rPr>
        <w:t xml:space="preserve">We have worked in partnership with the Alzheimer’s Society, Department of Health and Public Health England to produce a range of case studies, tools and resources.  Over </w:t>
      </w:r>
      <w:r w:rsidR="00682FE2" w:rsidRPr="005701EF">
        <w:rPr>
          <w:rFonts w:ascii="Arial" w:eastAsia="Times New Roman" w:hAnsi="Arial" w:cs="Arial"/>
          <w:lang w:eastAsia="en-GB"/>
        </w:rPr>
        <w:t>2</w:t>
      </w:r>
      <w:r w:rsidRPr="005701EF">
        <w:rPr>
          <w:rFonts w:ascii="Arial" w:eastAsia="Times New Roman" w:hAnsi="Arial" w:cs="Arial"/>
          <w:lang w:eastAsia="en-GB"/>
        </w:rPr>
        <w:t xml:space="preserve">00,000 people have now become dementia friends and increasing numbers of local councillors are supporting the development of </w:t>
      </w:r>
      <w:r w:rsidR="00A22B35" w:rsidRPr="005701EF">
        <w:rPr>
          <w:rFonts w:ascii="Arial" w:eastAsia="Times New Roman" w:hAnsi="Arial" w:cs="Arial"/>
          <w:lang w:eastAsia="en-GB"/>
        </w:rPr>
        <w:t xml:space="preserve">local </w:t>
      </w:r>
      <w:r w:rsidRPr="005701EF">
        <w:rPr>
          <w:rFonts w:ascii="Arial" w:eastAsia="Times New Roman" w:hAnsi="Arial" w:cs="Arial"/>
          <w:lang w:eastAsia="en-GB"/>
        </w:rPr>
        <w:t>Dementia Action Alliances.</w:t>
      </w:r>
    </w:p>
    <w:p w14:paraId="066AFDA4" w14:textId="77777777" w:rsidR="00F32A0F" w:rsidRPr="005701EF" w:rsidRDefault="00F32A0F" w:rsidP="00F32A0F">
      <w:pPr>
        <w:spacing w:line="240" w:lineRule="auto"/>
        <w:rPr>
          <w:rFonts w:ascii="Arial" w:eastAsia="Times New Roman" w:hAnsi="Arial" w:cs="Arial"/>
          <w:lang w:eastAsia="en-GB"/>
        </w:rPr>
      </w:pPr>
    </w:p>
    <w:p w14:paraId="41D9A9F9" w14:textId="77777777" w:rsidR="005A2A66" w:rsidRPr="005701EF" w:rsidRDefault="005A2A66" w:rsidP="00F32A0F">
      <w:pPr>
        <w:spacing w:line="240" w:lineRule="auto"/>
        <w:rPr>
          <w:rFonts w:ascii="Arial" w:eastAsia="Times New Roman" w:hAnsi="Arial" w:cs="Arial"/>
          <w:lang w:val="en" w:eastAsia="en-GB"/>
        </w:rPr>
      </w:pPr>
      <w:r w:rsidRPr="005701EF">
        <w:rPr>
          <w:rFonts w:ascii="Arial" w:eastAsia="Times New Roman" w:hAnsi="Arial" w:cs="Arial"/>
          <w:b/>
          <w:lang w:val="en" w:eastAsia="en-GB"/>
        </w:rPr>
        <w:t>Mental Health</w:t>
      </w:r>
      <w:r w:rsidR="00C93CF3" w:rsidRPr="005701EF">
        <w:rPr>
          <w:rFonts w:ascii="Arial" w:eastAsia="Times New Roman" w:hAnsi="Arial" w:cs="Arial"/>
          <w:b/>
          <w:lang w:val="en" w:eastAsia="en-GB"/>
        </w:rPr>
        <w:t xml:space="preserve"> and Autism</w:t>
      </w:r>
      <w:r w:rsidRPr="005701EF">
        <w:rPr>
          <w:rFonts w:ascii="Arial" w:eastAsia="Times New Roman" w:hAnsi="Arial" w:cs="Arial"/>
          <w:lang w:val="en" w:eastAsia="en-GB"/>
        </w:rPr>
        <w:t xml:space="preserve"> </w:t>
      </w:r>
    </w:p>
    <w:p w14:paraId="3FC5C5C1" w14:textId="77777777" w:rsidR="00F32A0F" w:rsidRPr="005701EF" w:rsidRDefault="00F32A0F" w:rsidP="00F32A0F">
      <w:pPr>
        <w:spacing w:line="240" w:lineRule="auto"/>
        <w:rPr>
          <w:rFonts w:ascii="Arial" w:eastAsia="Times New Roman" w:hAnsi="Arial" w:cs="Arial"/>
          <w:lang w:val="en" w:eastAsia="en-GB"/>
        </w:rPr>
      </w:pPr>
    </w:p>
    <w:p w14:paraId="41D9A9FA" w14:textId="77777777" w:rsidR="005A2A66" w:rsidRPr="005701EF" w:rsidRDefault="005A2A66" w:rsidP="00F32A0F">
      <w:pPr>
        <w:pStyle w:val="ListParagraph"/>
        <w:numPr>
          <w:ilvl w:val="0"/>
          <w:numId w:val="12"/>
        </w:numPr>
        <w:spacing w:line="240" w:lineRule="auto"/>
        <w:rPr>
          <w:rFonts w:ascii="Arial" w:eastAsia="Times New Roman" w:hAnsi="Arial" w:cs="Arial"/>
          <w:lang w:val="en" w:eastAsia="en-GB"/>
        </w:rPr>
      </w:pPr>
      <w:r w:rsidRPr="005701EF">
        <w:rPr>
          <w:rFonts w:ascii="Arial" w:eastAsia="Times New Roman" w:hAnsi="Arial" w:cs="Arial"/>
          <w:lang w:val="en" w:eastAsia="en-GB"/>
        </w:rPr>
        <w:t xml:space="preserve">The national mental health strategy; </w:t>
      </w:r>
      <w:r w:rsidRPr="005701EF">
        <w:rPr>
          <w:rFonts w:ascii="Arial" w:eastAsia="Times New Roman" w:hAnsi="Arial" w:cs="Arial"/>
          <w:b/>
          <w:i/>
          <w:color w:val="000000"/>
          <w:lang w:eastAsia="en-GB"/>
        </w:rPr>
        <w:t>No Health Without Mental Health</w:t>
      </w:r>
      <w:r w:rsidRPr="005701EF">
        <w:rPr>
          <w:rFonts w:ascii="Arial" w:eastAsia="Times New Roman" w:hAnsi="Arial" w:cs="Arial"/>
          <w:color w:val="000000"/>
          <w:lang w:eastAsia="en-GB"/>
        </w:rPr>
        <w:t xml:space="preserve"> set out a clear ambition that mental health should have equal parity with physical health. The LGA has been </w:t>
      </w:r>
      <w:r w:rsidRPr="005701EF">
        <w:rPr>
          <w:rFonts w:ascii="Arial" w:eastAsia="Times New Roman" w:hAnsi="Arial" w:cs="Arial"/>
          <w:lang w:val="en" w:eastAsia="en-GB"/>
        </w:rPr>
        <w:t xml:space="preserve">working with partners to deliver the actions set out in the Mental Health Concordat, </w:t>
      </w:r>
      <w:r w:rsidR="00682FE2" w:rsidRPr="005701EF">
        <w:rPr>
          <w:rFonts w:ascii="Arial" w:eastAsia="Times New Roman" w:hAnsi="Arial" w:cs="Arial"/>
          <w:lang w:val="en" w:eastAsia="en-GB"/>
        </w:rPr>
        <w:t xml:space="preserve">to </w:t>
      </w:r>
      <w:r w:rsidRPr="005701EF">
        <w:rPr>
          <w:rFonts w:ascii="Arial" w:eastAsia="Times New Roman" w:hAnsi="Arial" w:cs="Arial"/>
          <w:lang w:val="en" w:eastAsia="en-GB"/>
        </w:rPr>
        <w:t>showcas</w:t>
      </w:r>
      <w:r w:rsidR="00682FE2" w:rsidRPr="005701EF">
        <w:rPr>
          <w:rFonts w:ascii="Arial" w:eastAsia="Times New Roman" w:hAnsi="Arial" w:cs="Arial"/>
          <w:lang w:val="en" w:eastAsia="en-GB"/>
        </w:rPr>
        <w:t>e</w:t>
      </w:r>
      <w:r w:rsidRPr="005701EF">
        <w:rPr>
          <w:rFonts w:ascii="Arial" w:eastAsia="Times New Roman" w:hAnsi="Arial" w:cs="Arial"/>
          <w:lang w:val="en" w:eastAsia="en-GB"/>
        </w:rPr>
        <w:t xml:space="preserve"> examples of </w:t>
      </w:r>
      <w:r w:rsidR="00861242" w:rsidRPr="005701EF">
        <w:rPr>
          <w:rFonts w:ascii="Arial" w:eastAsia="Times New Roman" w:hAnsi="Arial" w:cs="Arial"/>
          <w:lang w:val="en" w:eastAsia="en-GB"/>
        </w:rPr>
        <w:t xml:space="preserve">local </w:t>
      </w:r>
      <w:r w:rsidRPr="005701EF">
        <w:rPr>
          <w:rFonts w:ascii="Arial" w:eastAsia="Times New Roman" w:hAnsi="Arial" w:cs="Arial"/>
          <w:lang w:val="en" w:eastAsia="en-GB"/>
        </w:rPr>
        <w:t>innovati</w:t>
      </w:r>
      <w:r w:rsidR="00861242" w:rsidRPr="005701EF">
        <w:rPr>
          <w:rFonts w:ascii="Arial" w:eastAsia="Times New Roman" w:hAnsi="Arial" w:cs="Arial"/>
          <w:lang w:val="en" w:eastAsia="en-GB"/>
        </w:rPr>
        <w:t>on</w:t>
      </w:r>
      <w:r w:rsidRPr="005701EF">
        <w:rPr>
          <w:rFonts w:ascii="Arial" w:eastAsia="Times New Roman" w:hAnsi="Arial" w:cs="Arial"/>
          <w:lang w:val="en" w:eastAsia="en-GB"/>
        </w:rPr>
        <w:t xml:space="preserve"> to meet the needs of people experiencing or at risk of mental health crisis.</w:t>
      </w:r>
    </w:p>
    <w:p w14:paraId="41D9A9FB" w14:textId="77777777" w:rsidR="005A2A66" w:rsidRPr="005701EF" w:rsidRDefault="005A2A66" w:rsidP="00F32A0F">
      <w:pPr>
        <w:pStyle w:val="ListParagraph"/>
        <w:spacing w:line="240" w:lineRule="auto"/>
        <w:ind w:left="360"/>
        <w:rPr>
          <w:rFonts w:ascii="Arial" w:eastAsia="Times New Roman" w:hAnsi="Arial" w:cs="Arial"/>
          <w:lang w:val="en" w:eastAsia="en-GB"/>
        </w:rPr>
      </w:pPr>
    </w:p>
    <w:p w14:paraId="41D9A9FC" w14:textId="77777777" w:rsidR="005A2A66" w:rsidRPr="005701EF" w:rsidRDefault="005A2A66" w:rsidP="00F32A0F">
      <w:pPr>
        <w:pStyle w:val="ListParagraph"/>
        <w:numPr>
          <w:ilvl w:val="0"/>
          <w:numId w:val="12"/>
        </w:numPr>
        <w:autoSpaceDE w:val="0"/>
        <w:autoSpaceDN w:val="0"/>
        <w:spacing w:line="240" w:lineRule="auto"/>
        <w:rPr>
          <w:rFonts w:ascii="Arial" w:eastAsia="Times New Roman" w:hAnsi="Arial" w:cs="Arial"/>
          <w:color w:val="000000"/>
          <w:lang w:eastAsia="en-GB"/>
        </w:rPr>
      </w:pPr>
      <w:r w:rsidRPr="005701EF">
        <w:rPr>
          <w:rFonts w:ascii="Arial" w:eastAsia="Times New Roman" w:hAnsi="Arial" w:cs="Arial"/>
          <w:b/>
          <w:color w:val="000000"/>
          <w:lang w:eastAsia="en-GB"/>
        </w:rPr>
        <w:t>Autism:</w:t>
      </w:r>
      <w:r w:rsidRPr="005701EF">
        <w:rPr>
          <w:rFonts w:ascii="Arial" w:eastAsia="Times New Roman" w:hAnsi="Arial" w:cs="Arial"/>
          <w:color w:val="000000"/>
          <w:lang w:eastAsia="en-GB"/>
        </w:rPr>
        <w:t xml:space="preserve"> The LGA has supported the implementation of the Autism Strategy across </w:t>
      </w:r>
      <w:r w:rsidR="00A22B35" w:rsidRPr="005701EF">
        <w:rPr>
          <w:rFonts w:ascii="Arial" w:eastAsia="Times New Roman" w:hAnsi="Arial" w:cs="Arial"/>
          <w:color w:val="000000"/>
          <w:lang w:eastAsia="en-GB"/>
        </w:rPr>
        <w:t>l</w:t>
      </w:r>
      <w:r w:rsidRPr="005701EF">
        <w:rPr>
          <w:rFonts w:ascii="Arial" w:eastAsia="Times New Roman" w:hAnsi="Arial" w:cs="Arial"/>
          <w:color w:val="000000"/>
          <w:lang w:eastAsia="en-GB"/>
        </w:rPr>
        <w:t xml:space="preserve">ocal </w:t>
      </w:r>
      <w:r w:rsidR="00A22B35" w:rsidRPr="005701EF">
        <w:rPr>
          <w:rFonts w:ascii="Arial" w:eastAsia="Times New Roman" w:hAnsi="Arial" w:cs="Arial"/>
          <w:color w:val="000000"/>
          <w:lang w:eastAsia="en-GB"/>
        </w:rPr>
        <w:t>a</w:t>
      </w:r>
      <w:r w:rsidRPr="005701EF">
        <w:rPr>
          <w:rFonts w:ascii="Arial" w:eastAsia="Times New Roman" w:hAnsi="Arial" w:cs="Arial"/>
          <w:color w:val="000000"/>
          <w:lang w:eastAsia="en-GB"/>
        </w:rPr>
        <w:t xml:space="preserve">uthorities and contributed to the identification of key priorities to be included in the revised strategy, Think Autism. </w:t>
      </w:r>
    </w:p>
    <w:p w14:paraId="41D9A9FD" w14:textId="77777777" w:rsidR="005A2A66" w:rsidRPr="005701EF" w:rsidRDefault="005A2A66" w:rsidP="00F32A0F">
      <w:pPr>
        <w:pStyle w:val="ListParagraph"/>
        <w:spacing w:line="240" w:lineRule="auto"/>
        <w:rPr>
          <w:rFonts w:ascii="Arial" w:eastAsia="Times New Roman" w:hAnsi="Arial" w:cs="Arial"/>
          <w:color w:val="000000"/>
          <w:lang w:eastAsia="en-GB"/>
        </w:rPr>
      </w:pPr>
    </w:p>
    <w:p w14:paraId="41D9A9FE" w14:textId="77777777" w:rsidR="005A2A66" w:rsidRPr="005701EF" w:rsidRDefault="005A2A66" w:rsidP="00F32A0F">
      <w:pPr>
        <w:pStyle w:val="ListParagraph"/>
        <w:numPr>
          <w:ilvl w:val="0"/>
          <w:numId w:val="12"/>
        </w:numPr>
        <w:spacing w:line="240" w:lineRule="auto"/>
        <w:rPr>
          <w:rFonts w:ascii="Arial" w:eastAsia="Times New Roman" w:hAnsi="Arial" w:cs="Arial"/>
          <w:bCs/>
          <w:lang w:eastAsia="en-GB"/>
        </w:rPr>
      </w:pPr>
      <w:r w:rsidRPr="005701EF">
        <w:rPr>
          <w:rFonts w:ascii="Arial" w:hAnsi="Arial" w:cs="Arial"/>
          <w:b/>
          <w:lang w:val="en-US"/>
        </w:rPr>
        <w:t>Children’s mental health:</w:t>
      </w:r>
      <w:r w:rsidRPr="005701EF">
        <w:rPr>
          <w:rFonts w:ascii="Arial" w:hAnsi="Arial" w:cs="Arial"/>
          <w:lang w:val="en-US"/>
        </w:rPr>
        <w:t xml:space="preserve"> The Community Wellbeing and Children and Young People’s Boards submitted a joint response to the Health Select Committee inquiry into children’s and ad</w:t>
      </w:r>
      <w:r w:rsidR="006B52A5" w:rsidRPr="005701EF">
        <w:rPr>
          <w:rFonts w:ascii="Arial" w:hAnsi="Arial" w:cs="Arial"/>
          <w:lang w:val="en-US"/>
        </w:rPr>
        <w:t>olescent mental health services.  They called</w:t>
      </w:r>
      <w:r w:rsidRPr="005701EF">
        <w:rPr>
          <w:rFonts w:ascii="Arial" w:hAnsi="Arial" w:cs="Arial"/>
          <w:lang w:val="en-US"/>
        </w:rPr>
        <w:t xml:space="preserve"> for greater funding for children’s mental health services and an overhaul of the system to address key barriers including poor quality data, lack of accessibility and poor transit</w:t>
      </w:r>
      <w:r w:rsidR="00F06A58" w:rsidRPr="005701EF">
        <w:rPr>
          <w:rFonts w:ascii="Arial" w:hAnsi="Arial" w:cs="Arial"/>
          <w:lang w:val="en-US"/>
        </w:rPr>
        <w:t>ions between children’s and adult</w:t>
      </w:r>
      <w:r w:rsidRPr="005701EF">
        <w:rPr>
          <w:rFonts w:ascii="Arial" w:hAnsi="Arial" w:cs="Arial"/>
          <w:lang w:val="en-US"/>
        </w:rPr>
        <w:t xml:space="preserve"> services. </w:t>
      </w:r>
    </w:p>
    <w:p w14:paraId="41D9A9FF" w14:textId="77777777" w:rsidR="005A2A66" w:rsidRPr="005701EF" w:rsidRDefault="005A2A66" w:rsidP="00F32A0F">
      <w:pPr>
        <w:pStyle w:val="ListParagraph"/>
        <w:autoSpaceDE w:val="0"/>
        <w:autoSpaceDN w:val="0"/>
        <w:spacing w:line="240" w:lineRule="auto"/>
        <w:ind w:left="360"/>
        <w:rPr>
          <w:rFonts w:ascii="Arial" w:eastAsia="Times New Roman" w:hAnsi="Arial" w:cs="Arial"/>
          <w:color w:val="000000"/>
          <w:lang w:eastAsia="en-GB"/>
        </w:rPr>
      </w:pPr>
    </w:p>
    <w:p w14:paraId="41D9AA00" w14:textId="77777777" w:rsidR="005A2A66" w:rsidRPr="005701EF" w:rsidRDefault="005A2A66" w:rsidP="00F32A0F">
      <w:pPr>
        <w:spacing w:line="240" w:lineRule="auto"/>
        <w:rPr>
          <w:rFonts w:ascii="Arial" w:eastAsia="Times New Roman" w:hAnsi="Arial" w:cs="Arial"/>
          <w:color w:val="000000"/>
          <w:lang w:eastAsia="en-GB"/>
        </w:rPr>
      </w:pPr>
      <w:r w:rsidRPr="005701EF">
        <w:rPr>
          <w:rFonts w:ascii="Arial" w:eastAsia="Times New Roman" w:hAnsi="Arial" w:cs="Arial"/>
          <w:b/>
          <w:color w:val="000000"/>
          <w:lang w:eastAsia="en-GB"/>
        </w:rPr>
        <w:t>Older people and ageing</w:t>
      </w:r>
      <w:r w:rsidRPr="005701EF">
        <w:rPr>
          <w:rFonts w:ascii="Arial" w:eastAsia="Times New Roman" w:hAnsi="Arial" w:cs="Arial"/>
          <w:color w:val="000000"/>
          <w:lang w:eastAsia="en-GB"/>
        </w:rPr>
        <w:t xml:space="preserve"> </w:t>
      </w:r>
    </w:p>
    <w:p w14:paraId="41D9AA01" w14:textId="77777777" w:rsidR="005A2A66" w:rsidRPr="005701EF" w:rsidRDefault="005A2A66" w:rsidP="00F32A0F">
      <w:pPr>
        <w:spacing w:line="240" w:lineRule="auto"/>
        <w:rPr>
          <w:rFonts w:ascii="Arial" w:eastAsia="Times New Roman" w:hAnsi="Arial" w:cs="Arial"/>
          <w:color w:val="000000"/>
          <w:lang w:eastAsia="en-GB"/>
        </w:rPr>
      </w:pPr>
    </w:p>
    <w:p w14:paraId="41D9AA02" w14:textId="77777777" w:rsidR="005A2A66" w:rsidRPr="005701EF" w:rsidRDefault="005A2A66"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The LGA has continued to influence th</w:t>
      </w:r>
      <w:r w:rsidR="00A22B35" w:rsidRPr="005701EF">
        <w:rPr>
          <w:rFonts w:ascii="Arial" w:eastAsia="Times New Roman" w:hAnsi="Arial" w:cs="Arial"/>
          <w:color w:val="000000"/>
          <w:lang w:eastAsia="en-GB"/>
        </w:rPr>
        <w:t xml:space="preserve">is </w:t>
      </w:r>
      <w:r w:rsidR="006B52A5" w:rsidRPr="005701EF">
        <w:rPr>
          <w:rFonts w:ascii="Arial" w:eastAsia="Times New Roman" w:hAnsi="Arial" w:cs="Arial"/>
          <w:color w:val="000000"/>
          <w:lang w:eastAsia="en-GB"/>
        </w:rPr>
        <w:t>agenda</w:t>
      </w:r>
      <w:r w:rsidRPr="005701EF">
        <w:rPr>
          <w:rFonts w:ascii="Arial" w:eastAsia="Times New Roman" w:hAnsi="Arial" w:cs="Arial"/>
          <w:color w:val="000000"/>
          <w:lang w:eastAsia="en-GB"/>
        </w:rPr>
        <w:t>, submitting formal responses to the Centre for Ageing Better; the Liberal Democrats</w:t>
      </w:r>
      <w:r w:rsidR="00F06A58" w:rsidRPr="005701EF">
        <w:rPr>
          <w:rFonts w:ascii="Arial" w:eastAsia="Times New Roman" w:hAnsi="Arial" w:cs="Arial"/>
          <w:color w:val="000000"/>
          <w:lang w:eastAsia="en-GB"/>
        </w:rPr>
        <w:t>’</w:t>
      </w:r>
      <w:r w:rsidRPr="005701EF">
        <w:rPr>
          <w:rFonts w:ascii="Arial" w:eastAsia="Times New Roman" w:hAnsi="Arial" w:cs="Arial"/>
          <w:color w:val="000000"/>
          <w:lang w:eastAsia="en-GB"/>
        </w:rPr>
        <w:t xml:space="preserve"> Ageing Society consultation and a joint response with ADASS to the government consultation on the </w:t>
      </w:r>
      <w:r w:rsidR="00A22B35" w:rsidRPr="005701EF">
        <w:rPr>
          <w:rFonts w:ascii="Arial" w:eastAsia="Times New Roman" w:hAnsi="Arial" w:cs="Arial"/>
          <w:color w:val="000000"/>
          <w:lang w:eastAsia="en-GB"/>
        </w:rPr>
        <w:t>V</w:t>
      </w:r>
      <w:r w:rsidRPr="005701EF">
        <w:rPr>
          <w:rFonts w:ascii="Arial" w:eastAsia="Times New Roman" w:hAnsi="Arial" w:cs="Arial"/>
          <w:color w:val="000000"/>
          <w:lang w:eastAsia="en-GB"/>
        </w:rPr>
        <w:t xml:space="preserve">ulnerable </w:t>
      </w:r>
      <w:r w:rsidR="00A22B35" w:rsidRPr="005701EF">
        <w:rPr>
          <w:rFonts w:ascii="Arial" w:eastAsia="Times New Roman" w:hAnsi="Arial" w:cs="Arial"/>
          <w:color w:val="000000"/>
          <w:lang w:eastAsia="en-GB"/>
        </w:rPr>
        <w:t>O</w:t>
      </w:r>
      <w:r w:rsidRPr="005701EF">
        <w:rPr>
          <w:rFonts w:ascii="Arial" w:eastAsia="Times New Roman" w:hAnsi="Arial" w:cs="Arial"/>
          <w:color w:val="000000"/>
          <w:lang w:eastAsia="en-GB"/>
        </w:rPr>
        <w:t xml:space="preserve">lder </w:t>
      </w:r>
      <w:r w:rsidR="00A22B35" w:rsidRPr="005701EF">
        <w:rPr>
          <w:rFonts w:ascii="Arial" w:eastAsia="Times New Roman" w:hAnsi="Arial" w:cs="Arial"/>
          <w:color w:val="000000"/>
          <w:lang w:eastAsia="en-GB"/>
        </w:rPr>
        <w:t>P</w:t>
      </w:r>
      <w:r w:rsidRPr="005701EF">
        <w:rPr>
          <w:rFonts w:ascii="Arial" w:eastAsia="Times New Roman" w:hAnsi="Arial" w:cs="Arial"/>
          <w:color w:val="000000"/>
          <w:lang w:eastAsia="en-GB"/>
        </w:rPr>
        <w:t xml:space="preserve">eople </w:t>
      </w:r>
      <w:r w:rsidR="00A22B35" w:rsidRPr="005701EF">
        <w:rPr>
          <w:rFonts w:ascii="Arial" w:eastAsia="Times New Roman" w:hAnsi="Arial" w:cs="Arial"/>
          <w:color w:val="000000"/>
          <w:lang w:eastAsia="en-GB"/>
        </w:rPr>
        <w:t>P</w:t>
      </w:r>
      <w:r w:rsidRPr="005701EF">
        <w:rPr>
          <w:rFonts w:ascii="Arial" w:eastAsia="Times New Roman" w:hAnsi="Arial" w:cs="Arial"/>
          <w:color w:val="000000"/>
          <w:lang w:eastAsia="en-GB"/>
        </w:rPr>
        <w:t>lan.</w:t>
      </w:r>
    </w:p>
    <w:p w14:paraId="41D9AA03" w14:textId="77777777" w:rsidR="005A2A66" w:rsidRPr="005701EF" w:rsidRDefault="005A2A66" w:rsidP="00F32A0F">
      <w:pPr>
        <w:pStyle w:val="ListParagraph"/>
        <w:spacing w:line="240" w:lineRule="auto"/>
        <w:ind w:left="360"/>
        <w:rPr>
          <w:rFonts w:ascii="Arial" w:eastAsia="Times New Roman" w:hAnsi="Arial" w:cs="Arial"/>
          <w:color w:val="000000"/>
          <w:lang w:eastAsia="en-GB"/>
        </w:rPr>
      </w:pPr>
    </w:p>
    <w:p w14:paraId="41D9AA04" w14:textId="57094DF6" w:rsidR="009A034F" w:rsidRPr="005701EF" w:rsidRDefault="005A2A66"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 xml:space="preserve">In October 2013, we organised a roundtable </w:t>
      </w:r>
      <w:r w:rsidR="003A301D" w:rsidRPr="005701EF">
        <w:rPr>
          <w:rFonts w:ascii="Arial" w:eastAsia="Times New Roman" w:hAnsi="Arial" w:cs="Arial"/>
          <w:color w:val="000000"/>
          <w:lang w:eastAsia="en-GB"/>
        </w:rPr>
        <w:t>on</w:t>
      </w:r>
      <w:r w:rsidRPr="005701EF">
        <w:rPr>
          <w:rFonts w:ascii="Arial" w:eastAsia="Times New Roman" w:hAnsi="Arial" w:cs="Arial"/>
          <w:color w:val="000000"/>
          <w:lang w:eastAsia="en-GB"/>
        </w:rPr>
        <w:t xml:space="preserve"> the preparedness of local government for an ageing society and the findings of the House of Lords Select Committee report on Ageing. This made a number of recommendations that are informing future LGA work programmes in this area. </w:t>
      </w:r>
    </w:p>
    <w:p w14:paraId="41D9AA05" w14:textId="77777777" w:rsidR="00304B6F" w:rsidRPr="005701EF" w:rsidRDefault="00304B6F" w:rsidP="00F32A0F">
      <w:pPr>
        <w:spacing w:line="240" w:lineRule="auto"/>
        <w:rPr>
          <w:rFonts w:ascii="Arial" w:eastAsia="Times New Roman" w:hAnsi="Arial" w:cs="Arial"/>
          <w:b/>
          <w:color w:val="000000"/>
          <w:lang w:eastAsia="en-GB"/>
        </w:rPr>
      </w:pPr>
    </w:p>
    <w:p w14:paraId="02EBC341" w14:textId="77777777" w:rsidR="008E0F4C" w:rsidRDefault="008E0F4C" w:rsidP="00F32A0F">
      <w:pPr>
        <w:spacing w:line="240" w:lineRule="auto"/>
        <w:rPr>
          <w:rFonts w:ascii="Arial" w:eastAsia="Times New Roman" w:hAnsi="Arial" w:cs="Arial"/>
          <w:b/>
          <w:color w:val="000000"/>
          <w:lang w:eastAsia="en-GB"/>
        </w:rPr>
      </w:pPr>
    </w:p>
    <w:p w14:paraId="29AE470B" w14:textId="77777777" w:rsidR="008E0F4C" w:rsidRDefault="008E0F4C" w:rsidP="00F32A0F">
      <w:pPr>
        <w:spacing w:line="240" w:lineRule="auto"/>
        <w:rPr>
          <w:rFonts w:ascii="Arial" w:eastAsia="Times New Roman" w:hAnsi="Arial" w:cs="Arial"/>
          <w:b/>
          <w:color w:val="000000"/>
          <w:lang w:eastAsia="en-GB"/>
        </w:rPr>
      </w:pPr>
    </w:p>
    <w:p w14:paraId="1DE82DD8" w14:textId="77777777" w:rsidR="008E0F4C" w:rsidRDefault="008E0F4C" w:rsidP="00F32A0F">
      <w:pPr>
        <w:spacing w:line="240" w:lineRule="auto"/>
        <w:rPr>
          <w:rFonts w:ascii="Arial" w:eastAsia="Times New Roman" w:hAnsi="Arial" w:cs="Arial"/>
          <w:b/>
          <w:color w:val="000000"/>
          <w:lang w:eastAsia="en-GB"/>
        </w:rPr>
      </w:pPr>
    </w:p>
    <w:p w14:paraId="6F336E77" w14:textId="77777777" w:rsidR="008E0F4C" w:rsidRDefault="008E0F4C" w:rsidP="00F32A0F">
      <w:pPr>
        <w:spacing w:line="240" w:lineRule="auto"/>
        <w:rPr>
          <w:rFonts w:ascii="Arial" w:eastAsia="Times New Roman" w:hAnsi="Arial" w:cs="Arial"/>
          <w:b/>
          <w:color w:val="000000"/>
          <w:lang w:eastAsia="en-GB"/>
        </w:rPr>
      </w:pPr>
    </w:p>
    <w:p w14:paraId="41D9AA06" w14:textId="77777777" w:rsidR="009A034F" w:rsidRPr="005701EF" w:rsidRDefault="009A034F" w:rsidP="00F32A0F">
      <w:pPr>
        <w:spacing w:line="240" w:lineRule="auto"/>
        <w:rPr>
          <w:rFonts w:ascii="Arial" w:eastAsia="Times New Roman" w:hAnsi="Arial" w:cs="Arial"/>
          <w:color w:val="000000"/>
          <w:lang w:eastAsia="en-GB"/>
        </w:rPr>
      </w:pPr>
      <w:bookmarkStart w:id="0" w:name="_GoBack"/>
      <w:bookmarkEnd w:id="0"/>
      <w:r w:rsidRPr="005701EF">
        <w:rPr>
          <w:rFonts w:ascii="Arial" w:eastAsia="Times New Roman" w:hAnsi="Arial" w:cs="Arial"/>
          <w:b/>
          <w:color w:val="000000"/>
          <w:lang w:eastAsia="en-GB"/>
        </w:rPr>
        <w:lastRenderedPageBreak/>
        <w:t>Housing for adults with care and support needs</w:t>
      </w:r>
      <w:r w:rsidRPr="005701EF">
        <w:rPr>
          <w:rFonts w:ascii="Arial" w:eastAsia="Times New Roman" w:hAnsi="Arial" w:cs="Arial"/>
          <w:color w:val="000000"/>
          <w:lang w:eastAsia="en-GB"/>
        </w:rPr>
        <w:t>.</w:t>
      </w:r>
    </w:p>
    <w:p w14:paraId="41D9AA07" w14:textId="77777777" w:rsidR="0055018C" w:rsidRPr="005701EF" w:rsidRDefault="0055018C" w:rsidP="00F32A0F">
      <w:pPr>
        <w:spacing w:line="240" w:lineRule="auto"/>
        <w:rPr>
          <w:rFonts w:ascii="Arial" w:eastAsia="Times New Roman" w:hAnsi="Arial" w:cs="Arial"/>
          <w:color w:val="000000"/>
          <w:lang w:eastAsia="en-GB"/>
        </w:rPr>
      </w:pPr>
    </w:p>
    <w:p w14:paraId="41D9AA08" w14:textId="77777777" w:rsidR="009A034F" w:rsidRPr="005701EF" w:rsidRDefault="009A034F" w:rsidP="00F32A0F">
      <w:pPr>
        <w:pStyle w:val="ListParagraph"/>
        <w:numPr>
          <w:ilvl w:val="0"/>
          <w:numId w:val="12"/>
        </w:numPr>
        <w:spacing w:line="240" w:lineRule="auto"/>
        <w:rPr>
          <w:rFonts w:ascii="Arial" w:eastAsia="Times New Roman" w:hAnsi="Arial" w:cs="Arial"/>
          <w:color w:val="000000"/>
          <w:lang w:eastAsia="en-GB"/>
        </w:rPr>
      </w:pPr>
      <w:r w:rsidRPr="005701EF">
        <w:rPr>
          <w:rFonts w:ascii="Arial" w:eastAsia="Times New Roman" w:hAnsi="Arial" w:cs="Arial"/>
          <w:color w:val="000000"/>
          <w:lang w:eastAsia="en-GB"/>
        </w:rPr>
        <w:t xml:space="preserve">Working in partnership with ADASS, NHS England, </w:t>
      </w:r>
      <w:proofErr w:type="gramStart"/>
      <w:r w:rsidRPr="005701EF">
        <w:rPr>
          <w:rFonts w:ascii="Arial" w:eastAsia="Times New Roman" w:hAnsi="Arial" w:cs="Arial"/>
          <w:color w:val="000000"/>
          <w:lang w:eastAsia="en-GB"/>
        </w:rPr>
        <w:t>the</w:t>
      </w:r>
      <w:proofErr w:type="gramEnd"/>
      <w:r w:rsidRPr="005701EF">
        <w:rPr>
          <w:rFonts w:ascii="Arial" w:eastAsia="Times New Roman" w:hAnsi="Arial" w:cs="Arial"/>
          <w:color w:val="000000"/>
          <w:lang w:eastAsia="en-GB"/>
        </w:rPr>
        <w:t xml:space="preserve"> Chartered Institute for Housing and the National Housing Federation, we</w:t>
      </w:r>
      <w:r w:rsidR="00597D2F" w:rsidRPr="005701EF">
        <w:rPr>
          <w:rFonts w:ascii="Arial" w:eastAsia="Times New Roman" w:hAnsi="Arial" w:cs="Arial"/>
          <w:color w:val="000000"/>
          <w:lang w:eastAsia="en-GB"/>
        </w:rPr>
        <w:t xml:space="preserve"> have </w:t>
      </w:r>
      <w:r w:rsidRPr="005701EF">
        <w:rPr>
          <w:rFonts w:ascii="Arial" w:eastAsia="Times New Roman" w:hAnsi="Arial" w:cs="Arial"/>
          <w:color w:val="000000"/>
          <w:lang w:eastAsia="en-GB"/>
        </w:rPr>
        <w:t xml:space="preserve">developed a joint housing, social care and health partnership agreement, which will be launched later this year. </w:t>
      </w:r>
    </w:p>
    <w:p w14:paraId="41D9AA09" w14:textId="77777777" w:rsidR="009A034F" w:rsidRPr="005701EF" w:rsidRDefault="009A034F" w:rsidP="00F32A0F">
      <w:pPr>
        <w:spacing w:line="240" w:lineRule="auto"/>
        <w:rPr>
          <w:rFonts w:ascii="Arial" w:eastAsia="Times New Roman" w:hAnsi="Arial" w:cs="Arial"/>
          <w:b/>
          <w:bCs/>
          <w:lang w:eastAsia="en-GB"/>
        </w:rPr>
      </w:pPr>
    </w:p>
    <w:p w14:paraId="41D9AA0A" w14:textId="77777777" w:rsidR="0066739F" w:rsidRPr="005701EF" w:rsidRDefault="0066739F" w:rsidP="00F32A0F">
      <w:pPr>
        <w:spacing w:line="240" w:lineRule="auto"/>
        <w:rPr>
          <w:rFonts w:ascii="Arial" w:hAnsi="Arial" w:cs="Arial"/>
          <w:b/>
          <w:color w:val="000000"/>
        </w:rPr>
      </w:pPr>
      <w:r w:rsidRPr="005701EF">
        <w:rPr>
          <w:rFonts w:ascii="Arial" w:hAnsi="Arial" w:cs="Arial"/>
          <w:b/>
          <w:color w:val="000000"/>
        </w:rPr>
        <w:t>Adult Social Care</w:t>
      </w:r>
      <w:r w:rsidR="00372EC0" w:rsidRPr="005701EF">
        <w:rPr>
          <w:rFonts w:ascii="Arial" w:hAnsi="Arial" w:cs="Arial"/>
          <w:b/>
          <w:color w:val="000000"/>
        </w:rPr>
        <w:t xml:space="preserve"> and Health </w:t>
      </w:r>
      <w:r w:rsidRPr="005701EF">
        <w:rPr>
          <w:rFonts w:ascii="Arial" w:hAnsi="Arial" w:cs="Arial"/>
          <w:b/>
          <w:color w:val="000000"/>
        </w:rPr>
        <w:t>Improvement</w:t>
      </w:r>
    </w:p>
    <w:p w14:paraId="41D9AA0B" w14:textId="77777777" w:rsidR="005A2A66" w:rsidRPr="005701EF" w:rsidRDefault="005A2A66" w:rsidP="00F32A0F">
      <w:pPr>
        <w:spacing w:line="240" w:lineRule="auto"/>
        <w:rPr>
          <w:rFonts w:ascii="Arial" w:hAnsi="Arial" w:cs="Arial"/>
          <w:b/>
          <w:color w:val="000000"/>
        </w:rPr>
      </w:pPr>
    </w:p>
    <w:p w14:paraId="41D9AA0C" w14:textId="77777777" w:rsidR="005A2A66" w:rsidRPr="005701EF" w:rsidRDefault="005A2A66" w:rsidP="00F32A0F">
      <w:pPr>
        <w:pStyle w:val="ListParagraph"/>
        <w:numPr>
          <w:ilvl w:val="0"/>
          <w:numId w:val="12"/>
        </w:numPr>
        <w:spacing w:line="240" w:lineRule="auto"/>
        <w:rPr>
          <w:rFonts w:ascii="Arial" w:hAnsi="Arial" w:cs="Arial"/>
          <w:color w:val="000000"/>
        </w:rPr>
      </w:pPr>
      <w:r w:rsidRPr="005701EF">
        <w:rPr>
          <w:rFonts w:ascii="Arial" w:hAnsi="Arial" w:cs="Arial"/>
          <w:color w:val="000000"/>
        </w:rPr>
        <w:t>The LGA secured funding of</w:t>
      </w:r>
      <w:r w:rsidR="00A72EA3" w:rsidRPr="005701EF">
        <w:rPr>
          <w:rFonts w:ascii="Arial" w:hAnsi="Arial" w:cs="Arial"/>
          <w:color w:val="000000"/>
        </w:rPr>
        <w:t xml:space="preserve"> </w:t>
      </w:r>
      <w:r w:rsidRPr="005701EF">
        <w:rPr>
          <w:rFonts w:ascii="Arial" w:hAnsi="Arial" w:cs="Arial"/>
          <w:color w:val="000000"/>
        </w:rPr>
        <w:t>£6</w:t>
      </w:r>
      <w:r w:rsidR="00A72EA3" w:rsidRPr="005701EF">
        <w:rPr>
          <w:rFonts w:ascii="Arial" w:hAnsi="Arial" w:cs="Arial"/>
          <w:color w:val="000000"/>
        </w:rPr>
        <w:t xml:space="preserve">.5 </w:t>
      </w:r>
      <w:r w:rsidRPr="005701EF">
        <w:rPr>
          <w:rFonts w:ascii="Arial" w:hAnsi="Arial" w:cs="Arial"/>
          <w:color w:val="000000"/>
        </w:rPr>
        <w:t>m</w:t>
      </w:r>
      <w:r w:rsidR="00A72EA3" w:rsidRPr="005701EF">
        <w:rPr>
          <w:rFonts w:ascii="Arial" w:hAnsi="Arial" w:cs="Arial"/>
          <w:color w:val="000000"/>
        </w:rPr>
        <w:t xml:space="preserve">illion </w:t>
      </w:r>
      <w:r w:rsidR="00F06A58" w:rsidRPr="005701EF">
        <w:rPr>
          <w:rFonts w:ascii="Arial" w:hAnsi="Arial" w:cs="Arial"/>
          <w:color w:val="000000"/>
        </w:rPr>
        <w:t xml:space="preserve">for a range of </w:t>
      </w:r>
      <w:hyperlink r:id="rId9" w:history="1">
        <w:r w:rsidR="001D137F" w:rsidRPr="005701EF">
          <w:rPr>
            <w:rStyle w:val="Hyperlink"/>
            <w:rFonts w:ascii="Arial" w:hAnsi="Arial" w:cs="Arial"/>
          </w:rPr>
          <w:t>Sector Led Improvement programmes</w:t>
        </w:r>
      </w:hyperlink>
      <w:r w:rsidR="00F06A58" w:rsidRPr="005701EF">
        <w:rPr>
          <w:rFonts w:ascii="Arial" w:hAnsi="Arial" w:cs="Arial"/>
          <w:color w:val="000000"/>
        </w:rPr>
        <w:t xml:space="preserve"> to support health and social care improvement</w:t>
      </w:r>
      <w:r w:rsidR="0024485F" w:rsidRPr="005701EF">
        <w:rPr>
          <w:rFonts w:ascii="Arial" w:hAnsi="Arial" w:cs="Arial"/>
          <w:color w:val="000000"/>
        </w:rPr>
        <w:t xml:space="preserve"> in 2014/15</w:t>
      </w:r>
      <w:r w:rsidR="00F06A58" w:rsidRPr="005701EF">
        <w:rPr>
          <w:rFonts w:ascii="Arial" w:hAnsi="Arial" w:cs="Arial"/>
          <w:color w:val="000000"/>
        </w:rPr>
        <w:t>. These include:</w:t>
      </w:r>
    </w:p>
    <w:p w14:paraId="41D9AA0D" w14:textId="77777777" w:rsidR="00F06A58" w:rsidRPr="005701EF" w:rsidRDefault="00F06A58" w:rsidP="00F32A0F">
      <w:pPr>
        <w:spacing w:line="240" w:lineRule="auto"/>
        <w:rPr>
          <w:rFonts w:ascii="Arial" w:hAnsi="Arial" w:cs="Arial"/>
          <w:color w:val="000000"/>
        </w:rPr>
      </w:pPr>
    </w:p>
    <w:p w14:paraId="41D9AA0E" w14:textId="77777777" w:rsidR="00F06A58" w:rsidRPr="005701EF" w:rsidRDefault="00F06A58" w:rsidP="00F32A0F">
      <w:pPr>
        <w:pStyle w:val="ListParagraph"/>
        <w:numPr>
          <w:ilvl w:val="1"/>
          <w:numId w:val="30"/>
        </w:numPr>
        <w:spacing w:line="240" w:lineRule="auto"/>
        <w:ind w:hanging="39"/>
        <w:rPr>
          <w:rFonts w:ascii="Arial" w:hAnsi="Arial" w:cs="Arial"/>
          <w:color w:val="000000"/>
        </w:rPr>
      </w:pPr>
      <w:r w:rsidRPr="005701EF">
        <w:rPr>
          <w:rFonts w:ascii="Arial" w:hAnsi="Arial" w:cs="Arial"/>
          <w:color w:val="000000"/>
        </w:rPr>
        <w:t>Towards Excellence in Adult Social Care</w:t>
      </w:r>
      <w:r w:rsidR="0055018C" w:rsidRPr="005701EF">
        <w:rPr>
          <w:rFonts w:ascii="Arial" w:hAnsi="Arial" w:cs="Arial"/>
          <w:color w:val="000000"/>
        </w:rPr>
        <w:t>;</w:t>
      </w:r>
    </w:p>
    <w:p w14:paraId="41D9AA0F" w14:textId="77777777" w:rsidR="00C93CF3" w:rsidRPr="005701EF" w:rsidRDefault="00C93CF3" w:rsidP="00F32A0F">
      <w:pPr>
        <w:pStyle w:val="ListParagraph"/>
        <w:numPr>
          <w:ilvl w:val="1"/>
          <w:numId w:val="30"/>
        </w:numPr>
        <w:spacing w:line="240" w:lineRule="auto"/>
        <w:ind w:hanging="39"/>
        <w:rPr>
          <w:rFonts w:ascii="Arial" w:hAnsi="Arial" w:cs="Arial"/>
          <w:color w:val="000000"/>
        </w:rPr>
      </w:pPr>
      <w:r w:rsidRPr="005701EF">
        <w:rPr>
          <w:rFonts w:ascii="Arial" w:hAnsi="Arial" w:cs="Arial"/>
          <w:color w:val="000000"/>
        </w:rPr>
        <w:t>Health and Wellbeing System Improvement Programme</w:t>
      </w:r>
      <w:r w:rsidR="0055018C" w:rsidRPr="005701EF">
        <w:rPr>
          <w:rFonts w:ascii="Arial" w:hAnsi="Arial" w:cs="Arial"/>
          <w:color w:val="000000"/>
        </w:rPr>
        <w:t>;</w:t>
      </w:r>
    </w:p>
    <w:p w14:paraId="41D9AA10" w14:textId="77777777" w:rsidR="00F06A58" w:rsidRPr="005701EF" w:rsidRDefault="00F06A58" w:rsidP="00F32A0F">
      <w:pPr>
        <w:pStyle w:val="ListParagraph"/>
        <w:numPr>
          <w:ilvl w:val="1"/>
          <w:numId w:val="30"/>
        </w:numPr>
        <w:spacing w:line="240" w:lineRule="auto"/>
        <w:ind w:hanging="39"/>
        <w:rPr>
          <w:rFonts w:ascii="Arial" w:hAnsi="Arial" w:cs="Arial"/>
          <w:color w:val="000000"/>
        </w:rPr>
      </w:pPr>
      <w:r w:rsidRPr="005701EF">
        <w:rPr>
          <w:rFonts w:ascii="Arial" w:hAnsi="Arial" w:cs="Arial"/>
          <w:color w:val="000000"/>
        </w:rPr>
        <w:t>Implementation of the Care Act</w:t>
      </w:r>
      <w:r w:rsidR="0055018C" w:rsidRPr="005701EF">
        <w:rPr>
          <w:rFonts w:ascii="Arial" w:hAnsi="Arial" w:cs="Arial"/>
          <w:color w:val="000000"/>
        </w:rPr>
        <w:t>;</w:t>
      </w:r>
    </w:p>
    <w:p w14:paraId="41D9AA11" w14:textId="77777777" w:rsidR="00F06A58" w:rsidRPr="005701EF" w:rsidRDefault="00F06A58" w:rsidP="00F32A0F">
      <w:pPr>
        <w:pStyle w:val="ListParagraph"/>
        <w:numPr>
          <w:ilvl w:val="1"/>
          <w:numId w:val="30"/>
        </w:numPr>
        <w:spacing w:line="240" w:lineRule="auto"/>
        <w:ind w:hanging="39"/>
        <w:rPr>
          <w:rFonts w:ascii="Arial" w:hAnsi="Arial" w:cs="Arial"/>
          <w:color w:val="000000"/>
        </w:rPr>
      </w:pPr>
      <w:r w:rsidRPr="005701EF">
        <w:rPr>
          <w:rFonts w:ascii="Arial" w:hAnsi="Arial" w:cs="Arial"/>
          <w:color w:val="000000"/>
        </w:rPr>
        <w:t>Integration and support for the Better Care Fund</w:t>
      </w:r>
      <w:r w:rsidR="0055018C" w:rsidRPr="005701EF">
        <w:rPr>
          <w:rFonts w:ascii="Arial" w:hAnsi="Arial" w:cs="Arial"/>
          <w:color w:val="000000"/>
        </w:rPr>
        <w:t>; and</w:t>
      </w:r>
    </w:p>
    <w:p w14:paraId="41D9AA12" w14:textId="77777777" w:rsidR="00D560E5" w:rsidRPr="005701EF" w:rsidRDefault="00D560E5" w:rsidP="00F32A0F">
      <w:pPr>
        <w:pStyle w:val="ListParagraph"/>
        <w:numPr>
          <w:ilvl w:val="1"/>
          <w:numId w:val="30"/>
        </w:numPr>
        <w:spacing w:line="240" w:lineRule="auto"/>
        <w:ind w:hanging="39"/>
        <w:rPr>
          <w:rFonts w:ascii="Arial" w:hAnsi="Arial" w:cs="Arial"/>
          <w:color w:val="000000"/>
        </w:rPr>
      </w:pPr>
      <w:r w:rsidRPr="005701EF">
        <w:rPr>
          <w:rFonts w:ascii="Arial" w:hAnsi="Arial" w:cs="Arial"/>
          <w:color w:val="000000"/>
        </w:rPr>
        <w:t>The Winterbourne View Joint Improvement Programme</w:t>
      </w:r>
      <w:r w:rsidR="0055018C" w:rsidRPr="005701EF">
        <w:rPr>
          <w:rFonts w:ascii="Arial" w:hAnsi="Arial" w:cs="Arial"/>
          <w:color w:val="000000"/>
        </w:rPr>
        <w:t>.</w:t>
      </w:r>
    </w:p>
    <w:p w14:paraId="41D9AA13" w14:textId="77777777" w:rsidR="0066739F" w:rsidRPr="005701EF" w:rsidRDefault="0066739F" w:rsidP="00F32A0F">
      <w:pPr>
        <w:spacing w:line="240" w:lineRule="auto"/>
        <w:rPr>
          <w:rFonts w:ascii="Arial" w:hAnsi="Arial" w:cs="Arial"/>
          <w:b/>
          <w:color w:val="000000"/>
        </w:rPr>
      </w:pPr>
    </w:p>
    <w:p w14:paraId="41D9AA14" w14:textId="77777777" w:rsidR="00D560E5" w:rsidRPr="005701EF" w:rsidRDefault="00D560E5" w:rsidP="00F32A0F">
      <w:pPr>
        <w:pStyle w:val="ListParagraph"/>
        <w:numPr>
          <w:ilvl w:val="0"/>
          <w:numId w:val="12"/>
        </w:numPr>
        <w:spacing w:line="240" w:lineRule="auto"/>
        <w:rPr>
          <w:rFonts w:ascii="Arial" w:hAnsi="Arial" w:cs="Arial"/>
        </w:rPr>
      </w:pPr>
      <w:r w:rsidRPr="005701EF">
        <w:rPr>
          <w:rFonts w:ascii="Arial" w:hAnsi="Arial" w:cs="Arial"/>
        </w:rPr>
        <w:t xml:space="preserve">From September 2014 these programmes will report to the Improvement and Innovation Board, with close links to the Community Wellbeing Board on policy issues. </w:t>
      </w:r>
      <w:r w:rsidR="0024485F" w:rsidRPr="005701EF">
        <w:rPr>
          <w:rFonts w:ascii="Arial" w:hAnsi="Arial" w:cs="Arial"/>
        </w:rPr>
        <w:t xml:space="preserve"> They have been brought together as part of a more coherent “offer” to councils and are offering a wide range of support from peer challenges, shared lea</w:t>
      </w:r>
      <w:r w:rsidR="001D137F" w:rsidRPr="005701EF">
        <w:rPr>
          <w:rFonts w:ascii="Arial" w:hAnsi="Arial" w:cs="Arial"/>
        </w:rPr>
        <w:t>rning events, tools and guides.</w:t>
      </w:r>
    </w:p>
    <w:p w14:paraId="41D9AA15" w14:textId="77777777" w:rsidR="00D560E5" w:rsidRPr="005701EF" w:rsidRDefault="00D560E5" w:rsidP="00F32A0F">
      <w:pPr>
        <w:spacing w:line="240" w:lineRule="auto"/>
        <w:rPr>
          <w:rFonts w:ascii="Arial" w:hAnsi="Arial" w:cs="Arial"/>
        </w:rPr>
      </w:pPr>
    </w:p>
    <w:p w14:paraId="41D9AA16" w14:textId="77777777" w:rsidR="0066739F" w:rsidRPr="005701EF" w:rsidRDefault="00D560E5" w:rsidP="00F32A0F">
      <w:pPr>
        <w:pStyle w:val="ListParagraph"/>
        <w:numPr>
          <w:ilvl w:val="0"/>
          <w:numId w:val="12"/>
        </w:numPr>
        <w:spacing w:line="240" w:lineRule="auto"/>
        <w:rPr>
          <w:rFonts w:ascii="Arial" w:eastAsia="Times New Roman" w:hAnsi="Arial" w:cs="Arial"/>
          <w:color w:val="000000"/>
          <w:lang w:val="en" w:eastAsia="en-GB"/>
        </w:rPr>
      </w:pPr>
      <w:r w:rsidRPr="005701EF">
        <w:rPr>
          <w:rFonts w:ascii="Arial" w:hAnsi="Arial" w:cs="Arial"/>
        </w:rPr>
        <w:t>T</w:t>
      </w:r>
      <w:r w:rsidR="00C93CF3" w:rsidRPr="005701EF">
        <w:rPr>
          <w:rFonts w:ascii="Arial" w:hAnsi="Arial" w:cs="Arial"/>
        </w:rPr>
        <w:t>he LGA has provided support</w:t>
      </w:r>
      <w:r w:rsidR="0066739F" w:rsidRPr="005701EF">
        <w:rPr>
          <w:rFonts w:ascii="Arial" w:hAnsi="Arial" w:cs="Arial"/>
        </w:rPr>
        <w:t xml:space="preserve"> for lead members</w:t>
      </w:r>
      <w:r w:rsidR="00372EC0" w:rsidRPr="005701EF">
        <w:rPr>
          <w:rFonts w:ascii="Arial" w:hAnsi="Arial" w:cs="Arial"/>
        </w:rPr>
        <w:t xml:space="preserve"> in adult social care</w:t>
      </w:r>
      <w:r w:rsidR="00C93CF3" w:rsidRPr="005701EF">
        <w:rPr>
          <w:rFonts w:ascii="Arial" w:hAnsi="Arial" w:cs="Arial"/>
        </w:rPr>
        <w:t xml:space="preserve"> through a</w:t>
      </w:r>
      <w:r w:rsidR="00C93CF3" w:rsidRPr="005701EF">
        <w:rPr>
          <w:rFonts w:ascii="Arial" w:eastAsia="Calibri" w:hAnsi="Arial" w:cs="Arial"/>
          <w:lang w:eastAsia="en-GB"/>
        </w:rPr>
        <w:t xml:space="preserve"> leadership academy for adult social care portfolio holders, Regional Lead Member </w:t>
      </w:r>
      <w:r w:rsidR="00C93CF3" w:rsidRPr="005701EF">
        <w:rPr>
          <w:rFonts w:ascii="Arial" w:eastAsia="Times New Roman" w:hAnsi="Arial" w:cs="Arial"/>
          <w:color w:val="000000"/>
          <w:lang w:val="en" w:eastAsia="en-GB"/>
        </w:rPr>
        <w:t xml:space="preserve">Networks, and 'Must </w:t>
      </w:r>
      <w:proofErr w:type="spellStart"/>
      <w:r w:rsidR="00C93CF3" w:rsidRPr="005701EF">
        <w:rPr>
          <w:rFonts w:ascii="Arial" w:eastAsia="Times New Roman" w:hAnsi="Arial" w:cs="Arial"/>
          <w:color w:val="000000"/>
          <w:lang w:val="en" w:eastAsia="en-GB"/>
        </w:rPr>
        <w:t>Knows</w:t>
      </w:r>
      <w:proofErr w:type="spellEnd"/>
      <w:r w:rsidR="00C93CF3" w:rsidRPr="005701EF">
        <w:rPr>
          <w:rFonts w:ascii="Arial" w:eastAsia="Times New Roman" w:hAnsi="Arial" w:cs="Arial"/>
          <w:color w:val="000000"/>
          <w:lang w:val="en" w:eastAsia="en-GB"/>
        </w:rPr>
        <w:t>', a free downloadable web-based source of information aimed at new portfolio holders on current issues.</w:t>
      </w:r>
    </w:p>
    <w:p w14:paraId="41D9AA17" w14:textId="77777777" w:rsidR="005A2A66" w:rsidRPr="005701EF" w:rsidRDefault="005A2A66" w:rsidP="00F32A0F">
      <w:pPr>
        <w:spacing w:line="240" w:lineRule="auto"/>
        <w:rPr>
          <w:rFonts w:ascii="Arial" w:eastAsia="Times New Roman" w:hAnsi="Arial" w:cs="Arial"/>
          <w:b/>
          <w:bCs/>
          <w:lang w:eastAsia="en-GB"/>
        </w:rPr>
      </w:pPr>
    </w:p>
    <w:p w14:paraId="41D9AA18" w14:textId="77777777" w:rsidR="00B56D93" w:rsidRPr="005701EF" w:rsidRDefault="00B56D93" w:rsidP="00F32A0F">
      <w:pPr>
        <w:spacing w:line="240" w:lineRule="auto"/>
        <w:rPr>
          <w:rFonts w:ascii="Arial" w:eastAsia="Times New Roman" w:hAnsi="Arial" w:cs="Arial"/>
          <w:b/>
          <w:bCs/>
          <w:lang w:eastAsia="en-GB"/>
        </w:rPr>
      </w:pPr>
      <w:r w:rsidRPr="005701EF">
        <w:rPr>
          <w:rFonts w:ascii="Arial" w:eastAsia="Times New Roman" w:hAnsi="Arial" w:cs="Arial"/>
          <w:b/>
          <w:bCs/>
          <w:lang w:eastAsia="en-GB"/>
        </w:rPr>
        <w:t>Equalities</w:t>
      </w:r>
    </w:p>
    <w:p w14:paraId="41D9AA19" w14:textId="77777777" w:rsidR="00B56D93" w:rsidRPr="005701EF" w:rsidRDefault="00B56D93" w:rsidP="00F32A0F">
      <w:pPr>
        <w:spacing w:line="240" w:lineRule="auto"/>
        <w:rPr>
          <w:rFonts w:ascii="Arial" w:eastAsia="Times New Roman" w:hAnsi="Arial" w:cs="Arial"/>
          <w:b/>
          <w:bCs/>
          <w:lang w:eastAsia="en-GB"/>
        </w:rPr>
      </w:pPr>
    </w:p>
    <w:p w14:paraId="41D9AA1A" w14:textId="77777777" w:rsidR="00B56D93" w:rsidRPr="005701EF" w:rsidRDefault="00B56D93" w:rsidP="00F32A0F">
      <w:pPr>
        <w:pStyle w:val="ListParagraph"/>
        <w:numPr>
          <w:ilvl w:val="0"/>
          <w:numId w:val="12"/>
        </w:numPr>
        <w:spacing w:line="240" w:lineRule="auto"/>
        <w:rPr>
          <w:rFonts w:ascii="Arial" w:eastAsia="Times New Roman" w:hAnsi="Arial" w:cs="Arial"/>
          <w:bCs/>
          <w:lang w:eastAsia="en-GB"/>
        </w:rPr>
      </w:pPr>
      <w:r w:rsidRPr="005701EF">
        <w:rPr>
          <w:rFonts w:ascii="Arial" w:eastAsia="Times New Roman" w:hAnsi="Arial" w:cs="Arial"/>
          <w:bCs/>
          <w:lang w:eastAsia="en-GB"/>
        </w:rPr>
        <w:t>The LGA continued its work to support councils to meet their Public Sector Equality Duties</w:t>
      </w:r>
      <w:r w:rsidR="0024485F" w:rsidRPr="005701EF">
        <w:rPr>
          <w:rFonts w:ascii="Arial" w:eastAsia="Times New Roman" w:hAnsi="Arial" w:cs="Arial"/>
          <w:bCs/>
          <w:lang w:eastAsia="en-GB"/>
        </w:rPr>
        <w:t>, for instance revising the Equalities Framework toolkit to reflect changes to Equalities policy brought about by the Independent Review of the Public Sector Equalities Duty</w:t>
      </w:r>
      <w:r w:rsidRPr="005701EF">
        <w:rPr>
          <w:rFonts w:ascii="Arial" w:eastAsia="Times New Roman" w:hAnsi="Arial" w:cs="Arial"/>
          <w:bCs/>
          <w:lang w:eastAsia="en-GB"/>
        </w:rPr>
        <w:t>.</w:t>
      </w:r>
      <w:r w:rsidR="0024485F" w:rsidRPr="005701EF">
        <w:rPr>
          <w:rFonts w:ascii="Arial" w:eastAsia="Times New Roman" w:hAnsi="Arial" w:cs="Arial"/>
          <w:bCs/>
          <w:lang w:eastAsia="en-GB"/>
        </w:rPr>
        <w:t xml:space="preserve">  We also organised a national conference in November 2013 to promote awareness of the revised framework and share best practice.</w:t>
      </w:r>
      <w:r w:rsidRPr="005701EF">
        <w:rPr>
          <w:rFonts w:ascii="Arial" w:eastAsia="Times New Roman" w:hAnsi="Arial" w:cs="Arial"/>
          <w:bCs/>
          <w:lang w:eastAsia="en-GB"/>
        </w:rPr>
        <w:t xml:space="preserve">  </w:t>
      </w:r>
    </w:p>
    <w:p w14:paraId="41D9AA1B" w14:textId="77777777" w:rsidR="00B56D93" w:rsidRPr="005701EF" w:rsidRDefault="00B56D93" w:rsidP="00F32A0F">
      <w:pPr>
        <w:spacing w:line="240" w:lineRule="auto"/>
        <w:rPr>
          <w:rFonts w:ascii="Arial" w:eastAsia="Times New Roman" w:hAnsi="Arial" w:cs="Arial"/>
          <w:bCs/>
          <w:lang w:eastAsia="en-GB"/>
        </w:rPr>
      </w:pPr>
    </w:p>
    <w:p w14:paraId="41D9AA1C" w14:textId="77777777" w:rsidR="00B56D93" w:rsidRPr="005701EF" w:rsidRDefault="00B56D93" w:rsidP="00F32A0F">
      <w:pPr>
        <w:pStyle w:val="ListParagraph"/>
        <w:numPr>
          <w:ilvl w:val="0"/>
          <w:numId w:val="12"/>
        </w:numPr>
        <w:spacing w:line="240" w:lineRule="auto"/>
        <w:rPr>
          <w:rFonts w:ascii="Arial" w:eastAsia="Times New Roman" w:hAnsi="Arial" w:cs="Arial"/>
          <w:bCs/>
          <w:lang w:eastAsia="en-GB"/>
        </w:rPr>
      </w:pPr>
      <w:r w:rsidRPr="005701EF">
        <w:rPr>
          <w:rFonts w:ascii="Arial" w:eastAsia="Times New Roman" w:hAnsi="Arial" w:cs="Arial"/>
          <w:bCs/>
          <w:lang w:eastAsia="en-GB"/>
        </w:rPr>
        <w:t xml:space="preserve">In January, the Chair of the CWB presented a report to the Executive, which proposed the Executive maintain corporate oversight of equalities issues across the LGA.  This proposal was unanimously supported. </w:t>
      </w:r>
    </w:p>
    <w:p w14:paraId="41D9AA1D" w14:textId="77777777" w:rsidR="00B56D93" w:rsidRPr="005701EF" w:rsidRDefault="00B56D93" w:rsidP="00F32A0F">
      <w:pPr>
        <w:spacing w:line="240" w:lineRule="auto"/>
        <w:rPr>
          <w:rFonts w:ascii="Arial" w:hAnsi="Arial" w:cs="Arial"/>
          <w:color w:val="000000"/>
        </w:rPr>
      </w:pPr>
    </w:p>
    <w:p w14:paraId="41D9AA1E" w14:textId="77777777" w:rsidR="007775B0" w:rsidRPr="005701EF" w:rsidRDefault="007775B0" w:rsidP="00F32A0F">
      <w:pPr>
        <w:pStyle w:val="MainText"/>
        <w:spacing w:line="240" w:lineRule="auto"/>
        <w:rPr>
          <w:rFonts w:ascii="Arial" w:hAnsi="Arial" w:cs="Arial"/>
          <w:b/>
          <w:szCs w:val="22"/>
        </w:rPr>
      </w:pPr>
      <w:r w:rsidRPr="005701EF">
        <w:rPr>
          <w:rFonts w:ascii="Arial" w:hAnsi="Arial" w:cs="Arial"/>
          <w:b/>
          <w:szCs w:val="22"/>
        </w:rPr>
        <w:t>Next Year</w:t>
      </w:r>
    </w:p>
    <w:p w14:paraId="41D9AA1F" w14:textId="77777777" w:rsidR="007E1443" w:rsidRPr="005701EF" w:rsidRDefault="007E1443" w:rsidP="00F32A0F">
      <w:pPr>
        <w:spacing w:line="240" w:lineRule="auto"/>
        <w:rPr>
          <w:rFonts w:ascii="Arial" w:hAnsi="Arial" w:cs="Arial"/>
          <w:b/>
        </w:rPr>
      </w:pPr>
    </w:p>
    <w:p w14:paraId="41D9AA20" w14:textId="77777777" w:rsidR="008746F3" w:rsidRPr="005701EF" w:rsidRDefault="00C93CF3" w:rsidP="00F32A0F">
      <w:pPr>
        <w:pStyle w:val="ListParagraph"/>
        <w:numPr>
          <w:ilvl w:val="0"/>
          <w:numId w:val="12"/>
        </w:numPr>
        <w:spacing w:line="240" w:lineRule="auto"/>
        <w:rPr>
          <w:rFonts w:ascii="Arial" w:hAnsi="Arial" w:cs="Arial"/>
          <w:color w:val="000000"/>
        </w:rPr>
      </w:pPr>
      <w:r w:rsidRPr="005701EF">
        <w:rPr>
          <w:rFonts w:ascii="Arial" w:hAnsi="Arial" w:cs="Arial"/>
          <w:color w:val="000000"/>
        </w:rPr>
        <w:t>The Community Wellbeing Board will set its agenda for 2014-15 at its September meeting. Priority areas for consideration include:</w:t>
      </w:r>
    </w:p>
    <w:p w14:paraId="41D9AA21" w14:textId="77777777" w:rsidR="00C93CF3" w:rsidRPr="005701EF" w:rsidRDefault="00C93CF3" w:rsidP="00F32A0F">
      <w:pPr>
        <w:spacing w:line="240" w:lineRule="auto"/>
        <w:rPr>
          <w:rFonts w:ascii="Arial" w:hAnsi="Arial" w:cs="Arial"/>
          <w:color w:val="000000"/>
        </w:rPr>
      </w:pPr>
    </w:p>
    <w:p w14:paraId="41D9AA22" w14:textId="77777777" w:rsidR="00EE4516" w:rsidRPr="005701EF" w:rsidRDefault="008746F3" w:rsidP="00F32A0F">
      <w:pPr>
        <w:pStyle w:val="ListParagraph"/>
        <w:numPr>
          <w:ilvl w:val="1"/>
          <w:numId w:val="29"/>
        </w:numPr>
        <w:spacing w:line="240" w:lineRule="auto"/>
        <w:ind w:hanging="39"/>
        <w:rPr>
          <w:rFonts w:ascii="Arial" w:hAnsi="Arial" w:cs="Arial"/>
          <w:color w:val="000000"/>
        </w:rPr>
      </w:pPr>
      <w:r w:rsidRPr="005701EF">
        <w:rPr>
          <w:rFonts w:ascii="Arial" w:hAnsi="Arial" w:cs="Arial"/>
          <w:color w:val="000000"/>
        </w:rPr>
        <w:t xml:space="preserve">Preparing for </w:t>
      </w:r>
      <w:r w:rsidRPr="005701EF">
        <w:rPr>
          <w:rFonts w:ascii="Arial" w:hAnsi="Arial" w:cs="Arial"/>
          <w:b/>
          <w:color w:val="000000"/>
        </w:rPr>
        <w:t>implementation of the Care Act</w:t>
      </w:r>
      <w:r w:rsidRPr="005701EF">
        <w:rPr>
          <w:rFonts w:ascii="Arial" w:hAnsi="Arial" w:cs="Arial"/>
          <w:color w:val="000000"/>
        </w:rPr>
        <w:t xml:space="preserve"> in April 2015</w:t>
      </w:r>
      <w:r w:rsidR="00780F72" w:rsidRPr="005701EF">
        <w:rPr>
          <w:rFonts w:ascii="Arial" w:hAnsi="Arial" w:cs="Arial"/>
          <w:color w:val="000000"/>
        </w:rPr>
        <w:t>;</w:t>
      </w:r>
    </w:p>
    <w:p w14:paraId="41D9AA23" w14:textId="77777777" w:rsidR="00D560E5" w:rsidRPr="005701EF" w:rsidRDefault="00D560E5" w:rsidP="00F32A0F">
      <w:pPr>
        <w:pStyle w:val="ListParagraph"/>
        <w:numPr>
          <w:ilvl w:val="1"/>
          <w:numId w:val="29"/>
        </w:numPr>
        <w:spacing w:line="240" w:lineRule="auto"/>
        <w:ind w:hanging="39"/>
        <w:rPr>
          <w:rFonts w:ascii="Arial" w:hAnsi="Arial" w:cs="Arial"/>
          <w:color w:val="000000"/>
        </w:rPr>
      </w:pPr>
      <w:r w:rsidRPr="005701EF">
        <w:rPr>
          <w:rFonts w:ascii="Arial" w:hAnsi="Arial" w:cs="Arial"/>
          <w:color w:val="000000"/>
        </w:rPr>
        <w:t xml:space="preserve">Supporting the implementation of the </w:t>
      </w:r>
      <w:r w:rsidRPr="005701EF">
        <w:rPr>
          <w:rFonts w:ascii="Arial" w:hAnsi="Arial" w:cs="Arial"/>
          <w:b/>
          <w:color w:val="000000"/>
        </w:rPr>
        <w:t>Better Care Fund</w:t>
      </w:r>
      <w:r w:rsidR="00780F72" w:rsidRPr="005701EF">
        <w:rPr>
          <w:rFonts w:ascii="Arial" w:hAnsi="Arial" w:cs="Arial"/>
          <w:b/>
          <w:color w:val="000000"/>
        </w:rPr>
        <w:t>;</w:t>
      </w:r>
    </w:p>
    <w:p w14:paraId="41D9AA24" w14:textId="77777777" w:rsidR="00D560E5" w:rsidRPr="005701EF" w:rsidRDefault="00C93CF3" w:rsidP="00F32A0F">
      <w:pPr>
        <w:pStyle w:val="ListParagraph"/>
        <w:numPr>
          <w:ilvl w:val="1"/>
          <w:numId w:val="29"/>
        </w:numPr>
        <w:spacing w:line="240" w:lineRule="auto"/>
        <w:ind w:left="1418" w:hanging="992"/>
        <w:rPr>
          <w:rFonts w:ascii="Arial" w:hAnsi="Arial" w:cs="Arial"/>
          <w:color w:val="000000"/>
        </w:rPr>
      </w:pPr>
      <w:r w:rsidRPr="005701EF">
        <w:rPr>
          <w:rFonts w:ascii="Arial" w:hAnsi="Arial" w:cs="Arial"/>
          <w:color w:val="000000"/>
        </w:rPr>
        <w:t xml:space="preserve">Working to ensure the new </w:t>
      </w:r>
      <w:r w:rsidRPr="005701EF">
        <w:rPr>
          <w:rFonts w:ascii="Arial" w:hAnsi="Arial" w:cs="Arial"/>
          <w:b/>
          <w:color w:val="000000"/>
        </w:rPr>
        <w:t>0-5 public health responsibilities</w:t>
      </w:r>
      <w:r w:rsidRPr="005701EF">
        <w:rPr>
          <w:rFonts w:ascii="Arial" w:hAnsi="Arial" w:cs="Arial"/>
          <w:color w:val="000000"/>
        </w:rPr>
        <w:t xml:space="preserve"> will be proper</w:t>
      </w:r>
      <w:r w:rsidR="00D560E5" w:rsidRPr="005701EF">
        <w:rPr>
          <w:rFonts w:ascii="Arial" w:hAnsi="Arial" w:cs="Arial"/>
          <w:color w:val="000000"/>
        </w:rPr>
        <w:t>ly funded and well implemented</w:t>
      </w:r>
      <w:r w:rsidR="00780F72" w:rsidRPr="005701EF">
        <w:rPr>
          <w:rFonts w:ascii="Arial" w:hAnsi="Arial" w:cs="Arial"/>
          <w:color w:val="000000"/>
        </w:rPr>
        <w:t>;</w:t>
      </w:r>
    </w:p>
    <w:p w14:paraId="41D9AA25" w14:textId="77777777" w:rsidR="00C93CF3" w:rsidRPr="005701EF" w:rsidRDefault="00D560E5" w:rsidP="00F32A0F">
      <w:pPr>
        <w:pStyle w:val="ListParagraph"/>
        <w:numPr>
          <w:ilvl w:val="1"/>
          <w:numId w:val="29"/>
        </w:numPr>
        <w:spacing w:line="240" w:lineRule="auto"/>
        <w:ind w:left="1418" w:hanging="992"/>
        <w:rPr>
          <w:rFonts w:ascii="Arial" w:hAnsi="Arial" w:cs="Arial"/>
          <w:color w:val="000000"/>
        </w:rPr>
      </w:pPr>
      <w:r w:rsidRPr="005701EF">
        <w:rPr>
          <w:rFonts w:ascii="Arial" w:hAnsi="Arial" w:cs="Arial"/>
          <w:color w:val="000000"/>
        </w:rPr>
        <w:t>Influencing</w:t>
      </w:r>
      <w:r w:rsidR="00C93CF3" w:rsidRPr="005701EF">
        <w:rPr>
          <w:rFonts w:ascii="Arial" w:hAnsi="Arial" w:cs="Arial"/>
          <w:color w:val="000000"/>
        </w:rPr>
        <w:t xml:space="preserve"> the</w:t>
      </w:r>
      <w:r w:rsidR="008746F3" w:rsidRPr="005701EF">
        <w:rPr>
          <w:rFonts w:ascii="Arial" w:hAnsi="Arial" w:cs="Arial"/>
          <w:color w:val="000000"/>
        </w:rPr>
        <w:t xml:space="preserve"> </w:t>
      </w:r>
      <w:r w:rsidR="008746F3" w:rsidRPr="005701EF">
        <w:rPr>
          <w:rFonts w:ascii="Arial" w:hAnsi="Arial" w:cs="Arial"/>
          <w:b/>
          <w:color w:val="000000"/>
        </w:rPr>
        <w:t>Spending Review</w:t>
      </w:r>
      <w:r w:rsidR="008746F3" w:rsidRPr="005701EF">
        <w:rPr>
          <w:rFonts w:ascii="Arial" w:hAnsi="Arial" w:cs="Arial"/>
          <w:color w:val="000000"/>
        </w:rPr>
        <w:t xml:space="preserve"> </w:t>
      </w:r>
      <w:r w:rsidR="00C93CF3" w:rsidRPr="005701EF">
        <w:rPr>
          <w:rFonts w:ascii="Arial" w:hAnsi="Arial" w:cs="Arial"/>
          <w:color w:val="000000"/>
        </w:rPr>
        <w:t>in 2015</w:t>
      </w:r>
      <w:r w:rsidR="00780F72" w:rsidRPr="005701EF">
        <w:rPr>
          <w:rFonts w:ascii="Arial" w:hAnsi="Arial" w:cs="Arial"/>
          <w:color w:val="000000"/>
        </w:rPr>
        <w:t>; and</w:t>
      </w:r>
    </w:p>
    <w:p w14:paraId="41D9AA26" w14:textId="77777777" w:rsidR="00D560E5" w:rsidRPr="005701EF" w:rsidRDefault="00C93CF3" w:rsidP="00F32A0F">
      <w:pPr>
        <w:pStyle w:val="ListParagraph"/>
        <w:numPr>
          <w:ilvl w:val="1"/>
          <w:numId w:val="29"/>
        </w:numPr>
        <w:spacing w:line="240" w:lineRule="auto"/>
        <w:ind w:left="1418" w:hanging="992"/>
        <w:rPr>
          <w:rFonts w:ascii="Arial" w:hAnsi="Arial" w:cs="Arial"/>
          <w:color w:val="000000"/>
        </w:rPr>
      </w:pPr>
      <w:r w:rsidRPr="005701EF">
        <w:rPr>
          <w:rFonts w:ascii="Arial" w:hAnsi="Arial" w:cs="Arial"/>
          <w:color w:val="000000"/>
        </w:rPr>
        <w:t xml:space="preserve">Influencing and shaping the national picture: responding </w:t>
      </w:r>
      <w:r w:rsidR="008746F3" w:rsidRPr="005701EF">
        <w:rPr>
          <w:rFonts w:ascii="Arial" w:hAnsi="Arial" w:cs="Arial"/>
          <w:color w:val="000000"/>
        </w:rPr>
        <w:t>to the final report of the Commission on the Future of Health and Social Care in England</w:t>
      </w:r>
      <w:r w:rsidRPr="005701EF">
        <w:rPr>
          <w:rFonts w:ascii="Arial" w:hAnsi="Arial" w:cs="Arial"/>
          <w:color w:val="000000"/>
        </w:rPr>
        <w:t xml:space="preserve">, </w:t>
      </w:r>
      <w:r w:rsidR="001D137F" w:rsidRPr="005701EF">
        <w:rPr>
          <w:rFonts w:ascii="Arial" w:hAnsi="Arial" w:cs="Arial"/>
          <w:color w:val="000000"/>
        </w:rPr>
        <w:t xml:space="preserve">and </w:t>
      </w:r>
      <w:r w:rsidRPr="005701EF">
        <w:rPr>
          <w:rFonts w:ascii="Arial" w:hAnsi="Arial" w:cs="Arial"/>
          <w:color w:val="000000"/>
        </w:rPr>
        <w:t>evid</w:t>
      </w:r>
      <w:r w:rsidR="008746F3" w:rsidRPr="005701EF">
        <w:rPr>
          <w:rFonts w:ascii="Arial" w:hAnsi="Arial" w:cs="Arial"/>
          <w:color w:val="000000"/>
        </w:rPr>
        <w:t>ence to the Health Select Committee’s inqu</w:t>
      </w:r>
      <w:r w:rsidR="00D560E5" w:rsidRPr="005701EF">
        <w:rPr>
          <w:rFonts w:ascii="Arial" w:hAnsi="Arial" w:cs="Arial"/>
          <w:color w:val="000000"/>
        </w:rPr>
        <w:t>iry on public expenditure.</w:t>
      </w:r>
    </w:p>
    <w:p w14:paraId="41D9AA27" w14:textId="77777777" w:rsidR="001D137F" w:rsidRPr="005701EF" w:rsidRDefault="001D137F" w:rsidP="005701EF">
      <w:pPr>
        <w:spacing w:line="240" w:lineRule="auto"/>
        <w:rPr>
          <w:rFonts w:ascii="Arial" w:hAnsi="Arial" w:cs="Arial"/>
          <w:color w:val="000000"/>
        </w:rPr>
      </w:pPr>
    </w:p>
    <w:tbl>
      <w:tblPr>
        <w:tblpPr w:leftFromText="180" w:rightFromText="180" w:vertAnchor="text" w:horzAnchor="margin" w:tblpY="67"/>
        <w:tblW w:w="9322" w:type="dxa"/>
        <w:tblLook w:val="01E0" w:firstRow="1" w:lastRow="1" w:firstColumn="1" w:lastColumn="1" w:noHBand="0" w:noVBand="0"/>
      </w:tblPr>
      <w:tblGrid>
        <w:gridCol w:w="2802"/>
        <w:gridCol w:w="6520"/>
      </w:tblGrid>
      <w:tr w:rsidR="00AB0032" w:rsidRPr="0055018C" w14:paraId="41D9AA2A" w14:textId="77777777" w:rsidTr="00AB0032">
        <w:trPr>
          <w:trHeight w:val="340"/>
        </w:trPr>
        <w:tc>
          <w:tcPr>
            <w:tcW w:w="2802" w:type="dxa"/>
            <w:vAlign w:val="center"/>
          </w:tcPr>
          <w:p w14:paraId="41D9AA28" w14:textId="77777777" w:rsidR="00AB0032" w:rsidRPr="0055018C" w:rsidRDefault="00AB0032" w:rsidP="00F32A0F">
            <w:pPr>
              <w:pStyle w:val="MainText"/>
              <w:spacing w:line="240" w:lineRule="auto"/>
              <w:rPr>
                <w:rFonts w:ascii="Arial" w:hAnsi="Arial" w:cs="Arial"/>
                <w:szCs w:val="22"/>
              </w:rPr>
            </w:pPr>
            <w:r w:rsidRPr="0055018C">
              <w:rPr>
                <w:rFonts w:ascii="Arial" w:hAnsi="Arial" w:cs="Arial"/>
                <w:b/>
                <w:szCs w:val="22"/>
              </w:rPr>
              <w:t>Contact officer:</w:t>
            </w:r>
            <w:r w:rsidRPr="0055018C">
              <w:rPr>
                <w:rFonts w:ascii="Arial" w:hAnsi="Arial" w:cs="Arial"/>
                <w:szCs w:val="22"/>
              </w:rPr>
              <w:t xml:space="preserve">  </w:t>
            </w:r>
          </w:p>
        </w:tc>
        <w:tc>
          <w:tcPr>
            <w:tcW w:w="6520" w:type="dxa"/>
            <w:vAlign w:val="center"/>
          </w:tcPr>
          <w:p w14:paraId="41D9AA29" w14:textId="77777777" w:rsidR="00AB0032" w:rsidRPr="0055018C" w:rsidRDefault="00AB0032" w:rsidP="00F32A0F">
            <w:pPr>
              <w:pStyle w:val="MainText"/>
              <w:spacing w:line="240" w:lineRule="auto"/>
              <w:rPr>
                <w:rFonts w:ascii="Arial" w:hAnsi="Arial" w:cs="Arial"/>
                <w:szCs w:val="22"/>
              </w:rPr>
            </w:pPr>
            <w:r w:rsidRPr="0055018C">
              <w:rPr>
                <w:rFonts w:ascii="Arial" w:hAnsi="Arial" w:cs="Arial"/>
                <w:szCs w:val="22"/>
              </w:rPr>
              <w:t xml:space="preserve">Sally Burlington </w:t>
            </w:r>
          </w:p>
        </w:tc>
      </w:tr>
      <w:tr w:rsidR="00AB0032" w:rsidRPr="0055018C" w14:paraId="41D9AA2D" w14:textId="77777777" w:rsidTr="00AB0032">
        <w:trPr>
          <w:trHeight w:val="340"/>
        </w:trPr>
        <w:tc>
          <w:tcPr>
            <w:tcW w:w="2802" w:type="dxa"/>
            <w:vAlign w:val="center"/>
          </w:tcPr>
          <w:p w14:paraId="41D9AA2B" w14:textId="77777777" w:rsidR="00AB0032" w:rsidRPr="0055018C" w:rsidRDefault="00AB0032" w:rsidP="00F32A0F">
            <w:pPr>
              <w:pStyle w:val="MainText"/>
              <w:spacing w:line="240" w:lineRule="auto"/>
              <w:rPr>
                <w:rFonts w:ascii="Arial" w:hAnsi="Arial" w:cs="Arial"/>
                <w:b/>
                <w:szCs w:val="22"/>
              </w:rPr>
            </w:pPr>
            <w:r w:rsidRPr="0055018C">
              <w:rPr>
                <w:rFonts w:ascii="Arial" w:hAnsi="Arial" w:cs="Arial"/>
                <w:b/>
                <w:szCs w:val="22"/>
              </w:rPr>
              <w:t>Position:</w:t>
            </w:r>
          </w:p>
        </w:tc>
        <w:tc>
          <w:tcPr>
            <w:tcW w:w="6520" w:type="dxa"/>
            <w:vAlign w:val="center"/>
          </w:tcPr>
          <w:p w14:paraId="41D9AA2C" w14:textId="77777777" w:rsidR="00AB0032" w:rsidRPr="0055018C" w:rsidRDefault="00AB0032" w:rsidP="00F32A0F">
            <w:pPr>
              <w:pStyle w:val="MainText"/>
              <w:spacing w:line="240" w:lineRule="auto"/>
              <w:rPr>
                <w:rFonts w:ascii="Arial" w:hAnsi="Arial" w:cs="Arial"/>
                <w:szCs w:val="22"/>
              </w:rPr>
            </w:pPr>
            <w:r w:rsidRPr="0055018C">
              <w:rPr>
                <w:rFonts w:ascii="Arial" w:hAnsi="Arial" w:cs="Arial"/>
                <w:szCs w:val="22"/>
              </w:rPr>
              <w:t>Head of Programmes</w:t>
            </w:r>
          </w:p>
        </w:tc>
      </w:tr>
      <w:tr w:rsidR="00AB0032" w:rsidRPr="0055018C" w14:paraId="41D9AA30" w14:textId="77777777" w:rsidTr="00AB0032">
        <w:trPr>
          <w:trHeight w:val="340"/>
        </w:trPr>
        <w:tc>
          <w:tcPr>
            <w:tcW w:w="2802" w:type="dxa"/>
            <w:vAlign w:val="center"/>
          </w:tcPr>
          <w:p w14:paraId="41D9AA2E" w14:textId="77777777" w:rsidR="00AB0032" w:rsidRPr="0055018C" w:rsidRDefault="00AB0032" w:rsidP="00F32A0F">
            <w:pPr>
              <w:pStyle w:val="MainText"/>
              <w:spacing w:line="240" w:lineRule="auto"/>
              <w:rPr>
                <w:rFonts w:ascii="Arial" w:hAnsi="Arial" w:cs="Arial"/>
                <w:b/>
                <w:szCs w:val="22"/>
              </w:rPr>
            </w:pPr>
            <w:r w:rsidRPr="0055018C">
              <w:rPr>
                <w:rFonts w:ascii="Arial" w:hAnsi="Arial" w:cs="Arial"/>
                <w:b/>
                <w:szCs w:val="22"/>
              </w:rPr>
              <w:t>Phone no:</w:t>
            </w:r>
          </w:p>
        </w:tc>
        <w:tc>
          <w:tcPr>
            <w:tcW w:w="6520" w:type="dxa"/>
            <w:vAlign w:val="center"/>
          </w:tcPr>
          <w:p w14:paraId="41D9AA2F" w14:textId="77777777" w:rsidR="00AB0032" w:rsidRPr="0055018C" w:rsidRDefault="00AB0032" w:rsidP="00F32A0F">
            <w:pPr>
              <w:pStyle w:val="MainText"/>
              <w:spacing w:line="240" w:lineRule="auto"/>
              <w:rPr>
                <w:rFonts w:ascii="Arial" w:hAnsi="Arial" w:cs="Arial"/>
                <w:szCs w:val="22"/>
              </w:rPr>
            </w:pPr>
            <w:r w:rsidRPr="0055018C">
              <w:rPr>
                <w:rFonts w:ascii="Arial" w:hAnsi="Arial" w:cs="Arial"/>
                <w:szCs w:val="22"/>
              </w:rPr>
              <w:t>020 7664 31</w:t>
            </w:r>
          </w:p>
        </w:tc>
      </w:tr>
      <w:tr w:rsidR="00AB0032" w:rsidRPr="0055018C" w14:paraId="41D9AA33" w14:textId="77777777" w:rsidTr="00AB0032">
        <w:trPr>
          <w:trHeight w:val="340"/>
        </w:trPr>
        <w:tc>
          <w:tcPr>
            <w:tcW w:w="2802" w:type="dxa"/>
            <w:vAlign w:val="center"/>
          </w:tcPr>
          <w:p w14:paraId="41D9AA31" w14:textId="77777777" w:rsidR="00AB0032" w:rsidRPr="0055018C" w:rsidRDefault="00AB0032" w:rsidP="00F32A0F">
            <w:pPr>
              <w:pStyle w:val="MainText"/>
              <w:spacing w:line="240" w:lineRule="auto"/>
              <w:rPr>
                <w:rFonts w:ascii="Arial" w:hAnsi="Arial" w:cs="Arial"/>
                <w:b/>
                <w:szCs w:val="22"/>
              </w:rPr>
            </w:pPr>
            <w:r w:rsidRPr="0055018C">
              <w:rPr>
                <w:rFonts w:ascii="Arial" w:hAnsi="Arial" w:cs="Arial"/>
                <w:b/>
                <w:szCs w:val="22"/>
              </w:rPr>
              <w:t>E-mail:</w:t>
            </w:r>
          </w:p>
        </w:tc>
        <w:tc>
          <w:tcPr>
            <w:tcW w:w="6520" w:type="dxa"/>
            <w:vAlign w:val="center"/>
          </w:tcPr>
          <w:p w14:paraId="41D9AA32" w14:textId="77777777" w:rsidR="00AB0032" w:rsidRPr="0055018C" w:rsidRDefault="008E0F4C" w:rsidP="00F32A0F">
            <w:pPr>
              <w:pStyle w:val="MainText"/>
              <w:spacing w:line="240" w:lineRule="auto"/>
              <w:rPr>
                <w:rFonts w:ascii="Arial" w:hAnsi="Arial" w:cs="Arial"/>
                <w:szCs w:val="22"/>
                <w:u w:val="single"/>
              </w:rPr>
            </w:pPr>
            <w:hyperlink r:id="rId10" w:history="1">
              <w:r w:rsidR="00AB0032" w:rsidRPr="0055018C">
                <w:rPr>
                  <w:rStyle w:val="Hyperlink"/>
                  <w:rFonts w:ascii="Arial" w:hAnsi="Arial" w:cs="Arial"/>
                  <w:szCs w:val="22"/>
                </w:rPr>
                <w:t>sally.burlington@local.gov.uk</w:t>
              </w:r>
            </w:hyperlink>
          </w:p>
        </w:tc>
      </w:tr>
    </w:tbl>
    <w:p w14:paraId="41D9AA34" w14:textId="77777777" w:rsidR="00A72EA3" w:rsidRPr="005701EF" w:rsidRDefault="00A72EA3" w:rsidP="005701EF">
      <w:pPr>
        <w:spacing w:line="240" w:lineRule="auto"/>
        <w:rPr>
          <w:rFonts w:ascii="Arial" w:hAnsi="Arial" w:cs="Arial"/>
          <w:color w:val="000000"/>
          <w:sz w:val="2"/>
          <w:szCs w:val="2"/>
        </w:rPr>
      </w:pPr>
    </w:p>
    <w:sectPr w:rsidR="00A72EA3" w:rsidRPr="005701EF" w:rsidSect="00AB00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AA37" w14:textId="77777777" w:rsidR="005B457C" w:rsidRDefault="005B457C" w:rsidP="00657B76">
      <w:pPr>
        <w:spacing w:line="240" w:lineRule="auto"/>
      </w:pPr>
      <w:r>
        <w:separator/>
      </w:r>
    </w:p>
  </w:endnote>
  <w:endnote w:type="continuationSeparator" w:id="0">
    <w:p w14:paraId="41D9AA38" w14:textId="77777777" w:rsidR="005B457C" w:rsidRDefault="005B457C" w:rsidP="0065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A0FA" w14:textId="77777777" w:rsidR="00DF2D97" w:rsidRDefault="00DF2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BA1C" w14:textId="77777777" w:rsidR="00DF2D97" w:rsidRDefault="00DF2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2C1D" w14:textId="77777777" w:rsidR="00DF2D97" w:rsidRDefault="00DF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AA35" w14:textId="77777777" w:rsidR="005B457C" w:rsidRDefault="005B457C" w:rsidP="00657B76">
      <w:pPr>
        <w:spacing w:line="240" w:lineRule="auto"/>
      </w:pPr>
      <w:r>
        <w:separator/>
      </w:r>
    </w:p>
  </w:footnote>
  <w:footnote w:type="continuationSeparator" w:id="0">
    <w:p w14:paraId="41D9AA36" w14:textId="77777777" w:rsidR="005B457C" w:rsidRDefault="005B457C" w:rsidP="00657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91DE" w14:textId="77777777" w:rsidR="00DF2D97" w:rsidRDefault="00DF2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0"/>
      <w:gridCol w:w="3492"/>
    </w:tblGrid>
    <w:tr w:rsidR="00657B76" w:rsidRPr="00657B76" w14:paraId="41D9AA3B" w14:textId="77777777" w:rsidTr="00E45FEB">
      <w:tc>
        <w:tcPr>
          <w:tcW w:w="5778" w:type="dxa"/>
          <w:vMerge w:val="restart"/>
          <w:shd w:val="clear" w:color="auto" w:fill="auto"/>
        </w:tcPr>
        <w:p w14:paraId="41D9AA39" w14:textId="77777777" w:rsidR="00657B76" w:rsidRPr="00657B76" w:rsidRDefault="00657B76" w:rsidP="00657B76">
          <w:pPr>
            <w:tabs>
              <w:tab w:val="center" w:pos="4153"/>
              <w:tab w:val="right" w:pos="8306"/>
            </w:tabs>
            <w:spacing w:line="240" w:lineRule="auto"/>
            <w:rPr>
              <w:rFonts w:ascii="Arial" w:eastAsia="Times New Roman" w:hAnsi="Arial" w:cs="Arial"/>
              <w:szCs w:val="20"/>
              <w:lang w:eastAsia="en-GB"/>
            </w:rPr>
          </w:pPr>
          <w:r w:rsidRPr="00657B76">
            <w:rPr>
              <w:rFonts w:ascii="Arial" w:eastAsia="Times New Roman" w:hAnsi="Arial" w:cs="Arial"/>
              <w:noProof/>
              <w:szCs w:val="20"/>
              <w:lang w:eastAsia="en-GB"/>
            </w:rPr>
            <w:drawing>
              <wp:inline distT="0" distB="0" distL="0" distR="0" wp14:anchorId="41D9AA43" wp14:editId="41D9AA44">
                <wp:extent cx="1242695" cy="753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753110"/>
                        </a:xfrm>
                        <a:prstGeom prst="rect">
                          <a:avLst/>
                        </a:prstGeom>
                        <a:noFill/>
                        <a:ln>
                          <a:noFill/>
                        </a:ln>
                      </pic:spPr>
                    </pic:pic>
                  </a:graphicData>
                </a:graphic>
              </wp:inline>
            </w:drawing>
          </w:r>
        </w:p>
      </w:tc>
      <w:tc>
        <w:tcPr>
          <w:tcW w:w="3509" w:type="dxa"/>
          <w:shd w:val="clear" w:color="auto" w:fill="auto"/>
        </w:tcPr>
        <w:p w14:paraId="32B8233E" w14:textId="77777777" w:rsidR="00D43681" w:rsidRDefault="00D43681" w:rsidP="00657B76">
          <w:pPr>
            <w:tabs>
              <w:tab w:val="center" w:pos="4153"/>
              <w:tab w:val="right" w:pos="8306"/>
            </w:tabs>
            <w:spacing w:line="240" w:lineRule="auto"/>
            <w:rPr>
              <w:rFonts w:ascii="Arial" w:eastAsia="Times New Roman" w:hAnsi="Arial" w:cs="Arial"/>
              <w:b/>
              <w:lang w:eastAsia="en-GB"/>
            </w:rPr>
          </w:pPr>
        </w:p>
        <w:p w14:paraId="42973498" w14:textId="77777777" w:rsidR="00DF2D97" w:rsidRDefault="00DF2D97" w:rsidP="00657B76">
          <w:pPr>
            <w:tabs>
              <w:tab w:val="center" w:pos="4153"/>
              <w:tab w:val="right" w:pos="8306"/>
            </w:tabs>
            <w:spacing w:line="240" w:lineRule="auto"/>
            <w:rPr>
              <w:rFonts w:ascii="Arial" w:eastAsia="Times New Roman" w:hAnsi="Arial" w:cs="Arial"/>
              <w:b/>
              <w:lang w:eastAsia="en-GB"/>
            </w:rPr>
          </w:pPr>
        </w:p>
        <w:p w14:paraId="41D9AA3A" w14:textId="77777777" w:rsidR="00657B76" w:rsidRPr="00657B76" w:rsidRDefault="00657B76" w:rsidP="00657B76">
          <w:pPr>
            <w:tabs>
              <w:tab w:val="center" w:pos="4153"/>
              <w:tab w:val="right" w:pos="8306"/>
            </w:tabs>
            <w:spacing w:line="240" w:lineRule="auto"/>
            <w:rPr>
              <w:rFonts w:ascii="Arial" w:eastAsia="Times New Roman" w:hAnsi="Arial" w:cs="Arial"/>
              <w:b/>
              <w:lang w:eastAsia="en-GB"/>
            </w:rPr>
          </w:pPr>
          <w:r w:rsidRPr="00657B76">
            <w:rPr>
              <w:rFonts w:ascii="Arial" w:eastAsia="Times New Roman" w:hAnsi="Arial" w:cs="Arial"/>
              <w:b/>
              <w:lang w:eastAsia="en-GB"/>
            </w:rPr>
            <w:t xml:space="preserve">LGA Executive  </w:t>
          </w:r>
        </w:p>
      </w:tc>
    </w:tr>
    <w:tr w:rsidR="00657B76" w:rsidRPr="00657B76" w14:paraId="41D9AA3E" w14:textId="77777777" w:rsidTr="00E45FEB">
      <w:trPr>
        <w:trHeight w:val="450"/>
      </w:trPr>
      <w:tc>
        <w:tcPr>
          <w:tcW w:w="5778" w:type="dxa"/>
          <w:vMerge/>
          <w:shd w:val="clear" w:color="auto" w:fill="auto"/>
        </w:tcPr>
        <w:p w14:paraId="41D9AA3C" w14:textId="77777777" w:rsidR="00657B76" w:rsidRPr="00657B76" w:rsidRDefault="00657B76" w:rsidP="00657B76">
          <w:pPr>
            <w:tabs>
              <w:tab w:val="center" w:pos="4153"/>
              <w:tab w:val="right" w:pos="8306"/>
            </w:tabs>
            <w:spacing w:line="240" w:lineRule="auto"/>
            <w:rPr>
              <w:rFonts w:ascii="Arial" w:eastAsia="Times New Roman" w:hAnsi="Arial" w:cs="Arial"/>
              <w:szCs w:val="20"/>
              <w:lang w:eastAsia="en-GB"/>
            </w:rPr>
          </w:pPr>
        </w:p>
      </w:tc>
      <w:tc>
        <w:tcPr>
          <w:tcW w:w="3509" w:type="dxa"/>
          <w:shd w:val="clear" w:color="auto" w:fill="auto"/>
        </w:tcPr>
        <w:p w14:paraId="41D9AA3D" w14:textId="77777777" w:rsidR="00657B76" w:rsidRPr="00657B76" w:rsidRDefault="009900DB" w:rsidP="006113E4">
          <w:pPr>
            <w:tabs>
              <w:tab w:val="center" w:pos="4153"/>
              <w:tab w:val="right" w:pos="8306"/>
            </w:tabs>
            <w:spacing w:before="60" w:line="240" w:lineRule="auto"/>
            <w:rPr>
              <w:rFonts w:ascii="Arial" w:eastAsia="Times New Roman" w:hAnsi="Arial" w:cs="Arial"/>
              <w:lang w:eastAsia="en-GB"/>
            </w:rPr>
          </w:pPr>
          <w:r>
            <w:rPr>
              <w:rFonts w:ascii="Arial" w:eastAsia="Times New Roman" w:hAnsi="Arial" w:cs="Arial"/>
              <w:lang w:eastAsia="en-GB"/>
            </w:rPr>
            <w:t>1</w:t>
          </w:r>
          <w:r w:rsidR="006113E4">
            <w:rPr>
              <w:rFonts w:ascii="Arial" w:eastAsia="Times New Roman" w:hAnsi="Arial" w:cs="Arial"/>
              <w:lang w:eastAsia="en-GB"/>
            </w:rPr>
            <w:t>7</w:t>
          </w:r>
          <w:r>
            <w:rPr>
              <w:rFonts w:ascii="Arial" w:eastAsia="Times New Roman" w:hAnsi="Arial" w:cs="Arial"/>
              <w:lang w:eastAsia="en-GB"/>
            </w:rPr>
            <w:t xml:space="preserve"> July 2014</w:t>
          </w:r>
          <w:r w:rsidR="00657B76" w:rsidRPr="00657B76">
            <w:rPr>
              <w:rFonts w:ascii="Arial" w:eastAsia="Times New Roman" w:hAnsi="Arial" w:cs="Arial"/>
              <w:lang w:eastAsia="en-GB"/>
            </w:rPr>
            <w:t xml:space="preserve"> </w:t>
          </w:r>
        </w:p>
      </w:tc>
    </w:tr>
    <w:tr w:rsidR="00657B76" w:rsidRPr="00657B76" w14:paraId="41D9AA41" w14:textId="77777777" w:rsidTr="00E45FEB">
      <w:trPr>
        <w:trHeight w:val="68"/>
      </w:trPr>
      <w:tc>
        <w:tcPr>
          <w:tcW w:w="5778" w:type="dxa"/>
          <w:vMerge/>
          <w:shd w:val="clear" w:color="auto" w:fill="auto"/>
        </w:tcPr>
        <w:p w14:paraId="41D9AA3F" w14:textId="77777777" w:rsidR="00657B76" w:rsidRPr="00657B76" w:rsidRDefault="00657B76" w:rsidP="00657B76">
          <w:pPr>
            <w:tabs>
              <w:tab w:val="center" w:pos="4153"/>
              <w:tab w:val="right" w:pos="8306"/>
            </w:tabs>
            <w:spacing w:line="240" w:lineRule="auto"/>
            <w:rPr>
              <w:rFonts w:ascii="Arial" w:eastAsia="Times New Roman" w:hAnsi="Arial" w:cs="Arial"/>
              <w:szCs w:val="20"/>
              <w:lang w:eastAsia="en-GB"/>
            </w:rPr>
          </w:pPr>
        </w:p>
      </w:tc>
      <w:tc>
        <w:tcPr>
          <w:tcW w:w="3509" w:type="dxa"/>
          <w:shd w:val="clear" w:color="auto" w:fill="auto"/>
          <w:vAlign w:val="bottom"/>
        </w:tcPr>
        <w:p w14:paraId="41D9AA40" w14:textId="309B78ED" w:rsidR="00657B76" w:rsidRPr="00657B76" w:rsidRDefault="00657B76" w:rsidP="00115877">
          <w:pPr>
            <w:tabs>
              <w:tab w:val="center" w:pos="4153"/>
              <w:tab w:val="right" w:pos="8306"/>
            </w:tabs>
            <w:spacing w:before="60" w:line="240" w:lineRule="auto"/>
            <w:rPr>
              <w:rFonts w:ascii="Arial" w:eastAsia="Times New Roman" w:hAnsi="Arial" w:cs="Arial"/>
              <w:b/>
              <w:lang w:eastAsia="en-GB"/>
            </w:rPr>
          </w:pPr>
          <w:r w:rsidRPr="00657B76">
            <w:rPr>
              <w:rFonts w:ascii="Arial" w:eastAsia="Times New Roman" w:hAnsi="Arial" w:cs="Arial"/>
              <w:b/>
              <w:lang w:eastAsia="en-GB"/>
            </w:rPr>
            <w:t xml:space="preserve"> </w:t>
          </w:r>
        </w:p>
      </w:tc>
    </w:tr>
  </w:tbl>
  <w:p w14:paraId="41D9AA42" w14:textId="77777777" w:rsidR="00657B76" w:rsidRDefault="00657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3EFF" w14:textId="77777777" w:rsidR="00DF2D97" w:rsidRDefault="00DF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014"/>
    <w:multiLevelType w:val="hybridMultilevel"/>
    <w:tmpl w:val="421A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869F2"/>
    <w:multiLevelType w:val="hybridMultilevel"/>
    <w:tmpl w:val="90325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307E7"/>
    <w:multiLevelType w:val="hybridMultilevel"/>
    <w:tmpl w:val="AEFCA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F6140A"/>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6E7C06"/>
    <w:multiLevelType w:val="multilevel"/>
    <w:tmpl w:val="A4DE7878"/>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E96D9E"/>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757171"/>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B45E5B"/>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CC4B5A"/>
    <w:multiLevelType w:val="multilevel"/>
    <w:tmpl w:val="FE6E7B26"/>
    <w:lvl w:ilvl="0">
      <w:start w:val="1"/>
      <w:numFmt w:val="decimal"/>
      <w:lvlText w:val="%1.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16D3439F"/>
    <w:multiLevelType w:val="hybridMultilevel"/>
    <w:tmpl w:val="E48C4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BC5161B"/>
    <w:multiLevelType w:val="hybridMultilevel"/>
    <w:tmpl w:val="90A80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F62EB8"/>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875042"/>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1349F4"/>
    <w:multiLevelType w:val="multilevel"/>
    <w:tmpl w:val="5160256E"/>
    <w:lvl w:ilvl="0">
      <w:start w:val="4"/>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E1E7D38"/>
    <w:multiLevelType w:val="hybridMultilevel"/>
    <w:tmpl w:val="1F4C2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E60587E"/>
    <w:multiLevelType w:val="hybridMultilevel"/>
    <w:tmpl w:val="2612E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C80441"/>
    <w:multiLevelType w:val="multilevel"/>
    <w:tmpl w:val="8C74BCA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31F3C26"/>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606B1B"/>
    <w:multiLevelType w:val="multilevel"/>
    <w:tmpl w:val="65E09C2A"/>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A614221"/>
    <w:multiLevelType w:val="hybridMultilevel"/>
    <w:tmpl w:val="C876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02D21B5"/>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631062"/>
    <w:multiLevelType w:val="hybridMultilevel"/>
    <w:tmpl w:val="4C70D5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5A8F7A1D"/>
    <w:multiLevelType w:val="hybridMultilevel"/>
    <w:tmpl w:val="157A4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E95637"/>
    <w:multiLevelType w:val="hybridMultilevel"/>
    <w:tmpl w:val="804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5443171"/>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55371A"/>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7D35F6"/>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FC3103"/>
    <w:multiLevelType w:val="multilevel"/>
    <w:tmpl w:val="1D3867A0"/>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835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8D5FB3"/>
    <w:multiLevelType w:val="multilevel"/>
    <w:tmpl w:val="907E94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8"/>
  </w:num>
  <w:num w:numId="3">
    <w:abstractNumId w:val="10"/>
  </w:num>
  <w:num w:numId="4">
    <w:abstractNumId w:val="19"/>
  </w:num>
  <w:num w:numId="5">
    <w:abstractNumId w:val="20"/>
  </w:num>
  <w:num w:numId="6">
    <w:abstractNumId w:val="13"/>
  </w:num>
  <w:num w:numId="7">
    <w:abstractNumId w:val="22"/>
  </w:num>
  <w:num w:numId="8">
    <w:abstractNumId w:val="14"/>
  </w:num>
  <w:num w:numId="9">
    <w:abstractNumId w:val="9"/>
  </w:num>
  <w:num w:numId="10">
    <w:abstractNumId w:val="2"/>
  </w:num>
  <w:num w:numId="11">
    <w:abstractNumId w:val="1"/>
  </w:num>
  <w:num w:numId="12">
    <w:abstractNumId w:val="3"/>
  </w:num>
  <w:num w:numId="13">
    <w:abstractNumId w:val="12"/>
  </w:num>
  <w:num w:numId="14">
    <w:abstractNumId w:val="7"/>
  </w:num>
  <w:num w:numId="15">
    <w:abstractNumId w:val="24"/>
  </w:num>
  <w:num w:numId="16">
    <w:abstractNumId w:val="11"/>
  </w:num>
  <w:num w:numId="17">
    <w:abstractNumId w:val="6"/>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8"/>
  </w:num>
  <w:num w:numId="23">
    <w:abstractNumId w:val="23"/>
  </w:num>
  <w:num w:numId="24">
    <w:abstractNumId w:val="0"/>
  </w:num>
  <w:num w:numId="25">
    <w:abstractNumId w:val="29"/>
  </w:num>
  <w:num w:numId="26">
    <w:abstractNumId w:val="17"/>
  </w:num>
  <w:num w:numId="27">
    <w:abstractNumId w:val="16"/>
  </w:num>
  <w:num w:numId="28">
    <w:abstractNumId w:val="18"/>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53"/>
    <w:rsid w:val="00012F00"/>
    <w:rsid w:val="00044D53"/>
    <w:rsid w:val="0007216C"/>
    <w:rsid w:val="000947B9"/>
    <w:rsid w:val="000E5DE3"/>
    <w:rsid w:val="000F2EE0"/>
    <w:rsid w:val="000F3EF5"/>
    <w:rsid w:val="00115877"/>
    <w:rsid w:val="001234D5"/>
    <w:rsid w:val="00134CEA"/>
    <w:rsid w:val="00184E60"/>
    <w:rsid w:val="001D137F"/>
    <w:rsid w:val="00220E83"/>
    <w:rsid w:val="0024485F"/>
    <w:rsid w:val="00246C9E"/>
    <w:rsid w:val="0025429B"/>
    <w:rsid w:val="00304B6F"/>
    <w:rsid w:val="00333301"/>
    <w:rsid w:val="00333C35"/>
    <w:rsid w:val="0034162D"/>
    <w:rsid w:val="00372EC0"/>
    <w:rsid w:val="003A301D"/>
    <w:rsid w:val="003C0D86"/>
    <w:rsid w:val="003D784A"/>
    <w:rsid w:val="003E0759"/>
    <w:rsid w:val="003E4248"/>
    <w:rsid w:val="00450BE4"/>
    <w:rsid w:val="004931D6"/>
    <w:rsid w:val="004B05F1"/>
    <w:rsid w:val="004D2372"/>
    <w:rsid w:val="004D4235"/>
    <w:rsid w:val="00527DA8"/>
    <w:rsid w:val="005313AE"/>
    <w:rsid w:val="0055018C"/>
    <w:rsid w:val="005701EF"/>
    <w:rsid w:val="005710DB"/>
    <w:rsid w:val="005815EB"/>
    <w:rsid w:val="00581865"/>
    <w:rsid w:val="00597D2F"/>
    <w:rsid w:val="005A2A66"/>
    <w:rsid w:val="005B457C"/>
    <w:rsid w:val="006113E4"/>
    <w:rsid w:val="00657B76"/>
    <w:rsid w:val="0066739F"/>
    <w:rsid w:val="00682FE2"/>
    <w:rsid w:val="006B52A5"/>
    <w:rsid w:val="006C0E0A"/>
    <w:rsid w:val="007075EA"/>
    <w:rsid w:val="007775B0"/>
    <w:rsid w:val="00780F72"/>
    <w:rsid w:val="007823A0"/>
    <w:rsid w:val="00782C8B"/>
    <w:rsid w:val="007A2F65"/>
    <w:rsid w:val="007B16E6"/>
    <w:rsid w:val="007B6B72"/>
    <w:rsid w:val="007E1443"/>
    <w:rsid w:val="008202C6"/>
    <w:rsid w:val="00861242"/>
    <w:rsid w:val="008746F3"/>
    <w:rsid w:val="00894F0F"/>
    <w:rsid w:val="008B0A5C"/>
    <w:rsid w:val="008E0F4C"/>
    <w:rsid w:val="009262AC"/>
    <w:rsid w:val="00945106"/>
    <w:rsid w:val="009900DB"/>
    <w:rsid w:val="009A034F"/>
    <w:rsid w:val="00A22B35"/>
    <w:rsid w:val="00A379D5"/>
    <w:rsid w:val="00A64785"/>
    <w:rsid w:val="00A72EA3"/>
    <w:rsid w:val="00AB0032"/>
    <w:rsid w:val="00AB7985"/>
    <w:rsid w:val="00B56D93"/>
    <w:rsid w:val="00B620E0"/>
    <w:rsid w:val="00B84740"/>
    <w:rsid w:val="00B97E84"/>
    <w:rsid w:val="00BD19F7"/>
    <w:rsid w:val="00BF05F3"/>
    <w:rsid w:val="00BF4A3B"/>
    <w:rsid w:val="00C67B02"/>
    <w:rsid w:val="00C76953"/>
    <w:rsid w:val="00C93CF3"/>
    <w:rsid w:val="00CF2418"/>
    <w:rsid w:val="00D06465"/>
    <w:rsid w:val="00D43681"/>
    <w:rsid w:val="00D560E5"/>
    <w:rsid w:val="00DB3D1B"/>
    <w:rsid w:val="00DF2D97"/>
    <w:rsid w:val="00DF7EC2"/>
    <w:rsid w:val="00E34745"/>
    <w:rsid w:val="00E40AE6"/>
    <w:rsid w:val="00E860D9"/>
    <w:rsid w:val="00ED13F9"/>
    <w:rsid w:val="00EE4516"/>
    <w:rsid w:val="00EF6E91"/>
    <w:rsid w:val="00EF7C30"/>
    <w:rsid w:val="00F06A58"/>
    <w:rsid w:val="00F32A0F"/>
    <w:rsid w:val="00F677E1"/>
    <w:rsid w:val="00FB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43"/>
    <w:pPr>
      <w:ind w:left="720"/>
      <w:contextualSpacing/>
    </w:pPr>
  </w:style>
  <w:style w:type="paragraph" w:customStyle="1" w:styleId="MainText">
    <w:name w:val="Main Text"/>
    <w:basedOn w:val="Normal"/>
    <w:link w:val="MainTextChar"/>
    <w:rsid w:val="00BF05F3"/>
    <w:pPr>
      <w:spacing w:line="280" w:lineRule="exact"/>
    </w:pPr>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657B76"/>
    <w:pPr>
      <w:tabs>
        <w:tab w:val="center" w:pos="4513"/>
        <w:tab w:val="right" w:pos="9026"/>
      </w:tabs>
      <w:spacing w:line="240" w:lineRule="auto"/>
    </w:pPr>
  </w:style>
  <w:style w:type="character" w:customStyle="1" w:styleId="HeaderChar">
    <w:name w:val="Header Char"/>
    <w:basedOn w:val="DefaultParagraphFont"/>
    <w:link w:val="Header"/>
    <w:uiPriority w:val="99"/>
    <w:rsid w:val="00657B76"/>
  </w:style>
  <w:style w:type="paragraph" w:styleId="Footer">
    <w:name w:val="footer"/>
    <w:basedOn w:val="Normal"/>
    <w:link w:val="FooterChar"/>
    <w:uiPriority w:val="99"/>
    <w:unhideWhenUsed/>
    <w:rsid w:val="00657B76"/>
    <w:pPr>
      <w:tabs>
        <w:tab w:val="center" w:pos="4513"/>
        <w:tab w:val="right" w:pos="9026"/>
      </w:tabs>
      <w:spacing w:line="240" w:lineRule="auto"/>
    </w:pPr>
  </w:style>
  <w:style w:type="character" w:customStyle="1" w:styleId="FooterChar">
    <w:name w:val="Footer Char"/>
    <w:basedOn w:val="DefaultParagraphFont"/>
    <w:link w:val="Footer"/>
    <w:uiPriority w:val="99"/>
    <w:rsid w:val="00657B76"/>
  </w:style>
  <w:style w:type="paragraph" w:styleId="BalloonText">
    <w:name w:val="Balloon Text"/>
    <w:basedOn w:val="Normal"/>
    <w:link w:val="BalloonTextChar"/>
    <w:uiPriority w:val="99"/>
    <w:semiHidden/>
    <w:unhideWhenUsed/>
    <w:rsid w:val="00657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76"/>
    <w:rPr>
      <w:rFonts w:ascii="Tahoma" w:hAnsi="Tahoma" w:cs="Tahoma"/>
      <w:sz w:val="16"/>
      <w:szCs w:val="16"/>
    </w:rPr>
  </w:style>
  <w:style w:type="character" w:styleId="Hyperlink">
    <w:name w:val="Hyperlink"/>
    <w:rsid w:val="007823A0"/>
    <w:rPr>
      <w:color w:val="0000FF"/>
      <w:u w:val="single"/>
    </w:rPr>
  </w:style>
  <w:style w:type="character" w:customStyle="1" w:styleId="MainTextChar">
    <w:name w:val="Main Text Char"/>
    <w:link w:val="MainText"/>
    <w:rsid w:val="007823A0"/>
    <w:rPr>
      <w:rFonts w:ascii="Frutiger 45 Light" w:eastAsia="Times New Roman" w:hAnsi="Frutiger 45 Light" w:cs="Times New Roman"/>
      <w:szCs w:val="20"/>
      <w:lang w:eastAsia="en-GB"/>
    </w:rPr>
  </w:style>
  <w:style w:type="paragraph" w:styleId="NoSpacing">
    <w:name w:val="No Spacing"/>
    <w:uiPriority w:val="1"/>
    <w:qFormat/>
    <w:rsid w:val="009A034F"/>
    <w:pPr>
      <w:spacing w:line="240" w:lineRule="auto"/>
    </w:pPr>
  </w:style>
  <w:style w:type="character" w:styleId="FollowedHyperlink">
    <w:name w:val="FollowedHyperlink"/>
    <w:basedOn w:val="DefaultParagraphFont"/>
    <w:uiPriority w:val="99"/>
    <w:semiHidden/>
    <w:unhideWhenUsed/>
    <w:rsid w:val="00450B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43"/>
    <w:pPr>
      <w:ind w:left="720"/>
      <w:contextualSpacing/>
    </w:pPr>
  </w:style>
  <w:style w:type="paragraph" w:customStyle="1" w:styleId="MainText">
    <w:name w:val="Main Text"/>
    <w:basedOn w:val="Normal"/>
    <w:link w:val="MainTextChar"/>
    <w:rsid w:val="00BF05F3"/>
    <w:pPr>
      <w:spacing w:line="280" w:lineRule="exact"/>
    </w:pPr>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657B76"/>
    <w:pPr>
      <w:tabs>
        <w:tab w:val="center" w:pos="4513"/>
        <w:tab w:val="right" w:pos="9026"/>
      </w:tabs>
      <w:spacing w:line="240" w:lineRule="auto"/>
    </w:pPr>
  </w:style>
  <w:style w:type="character" w:customStyle="1" w:styleId="HeaderChar">
    <w:name w:val="Header Char"/>
    <w:basedOn w:val="DefaultParagraphFont"/>
    <w:link w:val="Header"/>
    <w:uiPriority w:val="99"/>
    <w:rsid w:val="00657B76"/>
  </w:style>
  <w:style w:type="paragraph" w:styleId="Footer">
    <w:name w:val="footer"/>
    <w:basedOn w:val="Normal"/>
    <w:link w:val="FooterChar"/>
    <w:uiPriority w:val="99"/>
    <w:unhideWhenUsed/>
    <w:rsid w:val="00657B76"/>
    <w:pPr>
      <w:tabs>
        <w:tab w:val="center" w:pos="4513"/>
        <w:tab w:val="right" w:pos="9026"/>
      </w:tabs>
      <w:spacing w:line="240" w:lineRule="auto"/>
    </w:pPr>
  </w:style>
  <w:style w:type="character" w:customStyle="1" w:styleId="FooterChar">
    <w:name w:val="Footer Char"/>
    <w:basedOn w:val="DefaultParagraphFont"/>
    <w:link w:val="Footer"/>
    <w:uiPriority w:val="99"/>
    <w:rsid w:val="00657B76"/>
  </w:style>
  <w:style w:type="paragraph" w:styleId="BalloonText">
    <w:name w:val="Balloon Text"/>
    <w:basedOn w:val="Normal"/>
    <w:link w:val="BalloonTextChar"/>
    <w:uiPriority w:val="99"/>
    <w:semiHidden/>
    <w:unhideWhenUsed/>
    <w:rsid w:val="00657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76"/>
    <w:rPr>
      <w:rFonts w:ascii="Tahoma" w:hAnsi="Tahoma" w:cs="Tahoma"/>
      <w:sz w:val="16"/>
      <w:szCs w:val="16"/>
    </w:rPr>
  </w:style>
  <w:style w:type="character" w:styleId="Hyperlink">
    <w:name w:val="Hyperlink"/>
    <w:rsid w:val="007823A0"/>
    <w:rPr>
      <w:color w:val="0000FF"/>
      <w:u w:val="single"/>
    </w:rPr>
  </w:style>
  <w:style w:type="character" w:customStyle="1" w:styleId="MainTextChar">
    <w:name w:val="Main Text Char"/>
    <w:link w:val="MainText"/>
    <w:rsid w:val="007823A0"/>
    <w:rPr>
      <w:rFonts w:ascii="Frutiger 45 Light" w:eastAsia="Times New Roman" w:hAnsi="Frutiger 45 Light" w:cs="Times New Roman"/>
      <w:szCs w:val="20"/>
      <w:lang w:eastAsia="en-GB"/>
    </w:rPr>
  </w:style>
  <w:style w:type="paragraph" w:styleId="NoSpacing">
    <w:name w:val="No Spacing"/>
    <w:uiPriority w:val="1"/>
    <w:qFormat/>
    <w:rsid w:val="009A034F"/>
    <w:pPr>
      <w:spacing w:line="240" w:lineRule="auto"/>
    </w:pPr>
  </w:style>
  <w:style w:type="character" w:styleId="FollowedHyperlink">
    <w:name w:val="FollowedHyperlink"/>
    <w:basedOn w:val="DefaultParagraphFont"/>
    <w:uiPriority w:val="99"/>
    <w:semiHidden/>
    <w:unhideWhenUsed/>
    <w:rsid w:val="00450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2182">
      <w:bodyDiv w:val="1"/>
      <w:marLeft w:val="0"/>
      <w:marRight w:val="0"/>
      <w:marTop w:val="0"/>
      <w:marBottom w:val="0"/>
      <w:divBdr>
        <w:top w:val="none" w:sz="0" w:space="0" w:color="auto"/>
        <w:left w:val="none" w:sz="0" w:space="0" w:color="auto"/>
        <w:bottom w:val="none" w:sz="0" w:space="0" w:color="auto"/>
        <w:right w:val="none" w:sz="0" w:space="0" w:color="auto"/>
      </w:divBdr>
    </w:div>
    <w:div w:id="341277211">
      <w:bodyDiv w:val="1"/>
      <w:marLeft w:val="0"/>
      <w:marRight w:val="0"/>
      <w:marTop w:val="0"/>
      <w:marBottom w:val="0"/>
      <w:divBdr>
        <w:top w:val="none" w:sz="0" w:space="0" w:color="auto"/>
        <w:left w:val="none" w:sz="0" w:space="0" w:color="auto"/>
        <w:bottom w:val="none" w:sz="0" w:space="0" w:color="auto"/>
        <w:right w:val="none" w:sz="0" w:space="0" w:color="auto"/>
      </w:divBdr>
    </w:div>
    <w:div w:id="455683908">
      <w:bodyDiv w:val="1"/>
      <w:marLeft w:val="0"/>
      <w:marRight w:val="0"/>
      <w:marTop w:val="0"/>
      <w:marBottom w:val="0"/>
      <w:divBdr>
        <w:top w:val="none" w:sz="0" w:space="0" w:color="auto"/>
        <w:left w:val="none" w:sz="0" w:space="0" w:color="auto"/>
        <w:bottom w:val="none" w:sz="0" w:space="0" w:color="auto"/>
        <w:right w:val="none" w:sz="0" w:space="0" w:color="auto"/>
      </w:divBdr>
    </w:div>
    <w:div w:id="712538258">
      <w:bodyDiv w:val="1"/>
      <w:marLeft w:val="0"/>
      <w:marRight w:val="0"/>
      <w:marTop w:val="0"/>
      <w:marBottom w:val="0"/>
      <w:divBdr>
        <w:top w:val="none" w:sz="0" w:space="0" w:color="auto"/>
        <w:left w:val="none" w:sz="0" w:space="0" w:color="auto"/>
        <w:bottom w:val="none" w:sz="0" w:space="0" w:color="auto"/>
        <w:right w:val="none" w:sz="0" w:space="0" w:color="auto"/>
      </w:divBdr>
    </w:div>
    <w:div w:id="768740270">
      <w:bodyDiv w:val="1"/>
      <w:marLeft w:val="0"/>
      <w:marRight w:val="0"/>
      <w:marTop w:val="0"/>
      <w:marBottom w:val="0"/>
      <w:divBdr>
        <w:top w:val="none" w:sz="0" w:space="0" w:color="auto"/>
        <w:left w:val="none" w:sz="0" w:space="0" w:color="auto"/>
        <w:bottom w:val="none" w:sz="0" w:space="0" w:color="auto"/>
        <w:right w:val="none" w:sz="0" w:space="0" w:color="auto"/>
      </w:divBdr>
    </w:div>
    <w:div w:id="800615540">
      <w:bodyDiv w:val="1"/>
      <w:marLeft w:val="0"/>
      <w:marRight w:val="0"/>
      <w:marTop w:val="0"/>
      <w:marBottom w:val="0"/>
      <w:divBdr>
        <w:top w:val="none" w:sz="0" w:space="0" w:color="auto"/>
        <w:left w:val="none" w:sz="0" w:space="0" w:color="auto"/>
        <w:bottom w:val="none" w:sz="0" w:space="0" w:color="auto"/>
        <w:right w:val="none" w:sz="0" w:space="0" w:color="auto"/>
      </w:divBdr>
    </w:div>
    <w:div w:id="892808159">
      <w:bodyDiv w:val="1"/>
      <w:marLeft w:val="0"/>
      <w:marRight w:val="0"/>
      <w:marTop w:val="0"/>
      <w:marBottom w:val="0"/>
      <w:divBdr>
        <w:top w:val="none" w:sz="0" w:space="0" w:color="auto"/>
        <w:left w:val="none" w:sz="0" w:space="0" w:color="auto"/>
        <w:bottom w:val="none" w:sz="0" w:space="0" w:color="auto"/>
        <w:right w:val="none" w:sz="0" w:space="0" w:color="auto"/>
      </w:divBdr>
    </w:div>
    <w:div w:id="937178103">
      <w:bodyDiv w:val="1"/>
      <w:marLeft w:val="0"/>
      <w:marRight w:val="0"/>
      <w:marTop w:val="0"/>
      <w:marBottom w:val="0"/>
      <w:divBdr>
        <w:top w:val="none" w:sz="0" w:space="0" w:color="auto"/>
        <w:left w:val="none" w:sz="0" w:space="0" w:color="auto"/>
        <w:bottom w:val="none" w:sz="0" w:space="0" w:color="auto"/>
        <w:right w:val="none" w:sz="0" w:space="0" w:color="auto"/>
      </w:divBdr>
    </w:div>
    <w:div w:id="1405378394">
      <w:bodyDiv w:val="1"/>
      <w:marLeft w:val="0"/>
      <w:marRight w:val="0"/>
      <w:marTop w:val="0"/>
      <w:marBottom w:val="0"/>
      <w:divBdr>
        <w:top w:val="none" w:sz="0" w:space="0" w:color="auto"/>
        <w:left w:val="none" w:sz="0" w:space="0" w:color="auto"/>
        <w:bottom w:val="none" w:sz="0" w:space="0" w:color="auto"/>
        <w:right w:val="none" w:sz="0" w:space="0" w:color="auto"/>
      </w:divBdr>
    </w:div>
    <w:div w:id="1553301480">
      <w:bodyDiv w:val="1"/>
      <w:marLeft w:val="0"/>
      <w:marRight w:val="0"/>
      <w:marTop w:val="0"/>
      <w:marBottom w:val="0"/>
      <w:divBdr>
        <w:top w:val="none" w:sz="0" w:space="0" w:color="auto"/>
        <w:left w:val="none" w:sz="0" w:space="0" w:color="auto"/>
        <w:bottom w:val="none" w:sz="0" w:space="0" w:color="auto"/>
        <w:right w:val="none" w:sz="0" w:space="0" w:color="auto"/>
      </w:divBdr>
    </w:div>
    <w:div w:id="1593854308">
      <w:bodyDiv w:val="1"/>
      <w:marLeft w:val="0"/>
      <w:marRight w:val="0"/>
      <w:marTop w:val="0"/>
      <w:marBottom w:val="0"/>
      <w:divBdr>
        <w:top w:val="none" w:sz="0" w:space="0" w:color="auto"/>
        <w:left w:val="none" w:sz="0" w:space="0" w:color="auto"/>
        <w:bottom w:val="none" w:sz="0" w:space="0" w:color="auto"/>
        <w:right w:val="none" w:sz="0" w:space="0" w:color="auto"/>
      </w:divBdr>
    </w:div>
    <w:div w:id="1696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documents/10180/12193/All+Together+Now+-+Making+integration+happen/e3117093-2b58-4ff3-85a5-29814e540c8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ly.burlington@local.gov.uk" TargetMode="External"/><Relationship Id="rId4" Type="http://schemas.openxmlformats.org/officeDocument/2006/relationships/settings" Target="settings.xml"/><Relationship Id="rId9" Type="http://schemas.openxmlformats.org/officeDocument/2006/relationships/hyperlink" Target="http://www.local.gov.uk/web/guest/publications/-/journal_content/56/10180/6010508/PUBLIC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Frances Marshall</cp:lastModifiedBy>
  <cp:revision>17</cp:revision>
  <cp:lastPrinted>2014-07-04T10:42:00Z</cp:lastPrinted>
  <dcterms:created xsi:type="dcterms:W3CDTF">2014-07-04T13:04:00Z</dcterms:created>
  <dcterms:modified xsi:type="dcterms:W3CDTF">2014-07-10T10:09:00Z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2013-07-10T00:00:00Z</vt:lpwstr>
  </op:property>
  <op:property fmtid="{D5CDD505-2E9C-101B-9397-08002B2CF9AE}" pid="10" name="e-GMS.subject.keyword">
    <vt:lpwstr>LGA Executive,</vt:lpwstr>
  </op:property>
  <op:property fmtid="{D5CDD505-2E9C-101B-9397-08002B2CF9AE}" pid="11" name="Date">
    <vt:lpwstr>2013-07-10T00:00:00Z</vt:lpwstr>
  </op:property>
  <op:property fmtid="{D5CDD505-2E9C-101B-9397-08002B2CF9AE}" pid="12" name="Title">
    <vt:lpwstr>CWBReviewoftheyear</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