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71C4A" w14:textId="77777777" w:rsidR="008439EF" w:rsidRDefault="008439EF" w:rsidP="0021114E">
      <w:pPr>
        <w:pStyle w:val="MainText"/>
        <w:spacing w:line="240" w:lineRule="auto"/>
        <w:rPr>
          <w:rFonts w:ascii="Arial" w:hAnsi="Arial" w:cs="Arial"/>
          <w:b/>
          <w:sz w:val="28"/>
          <w:szCs w:val="22"/>
        </w:rPr>
      </w:pPr>
    </w:p>
    <w:p w14:paraId="28B5402A" w14:textId="77777777" w:rsidR="002A0D9E" w:rsidRPr="0021114E" w:rsidRDefault="00225D1A" w:rsidP="0021114E">
      <w:pPr>
        <w:pStyle w:val="MainText"/>
        <w:spacing w:line="240" w:lineRule="auto"/>
        <w:rPr>
          <w:rFonts w:ascii="Arial" w:hAnsi="Arial" w:cs="Arial"/>
          <w:b/>
          <w:sz w:val="28"/>
          <w:szCs w:val="22"/>
        </w:rPr>
      </w:pPr>
      <w:r>
        <w:rPr>
          <w:rFonts w:ascii="Arial" w:hAnsi="Arial" w:cs="Arial"/>
          <w:b/>
          <w:sz w:val="28"/>
          <w:szCs w:val="22"/>
        </w:rPr>
        <w:t>Envi</w:t>
      </w:r>
      <w:r w:rsidR="008439EF">
        <w:rPr>
          <w:rFonts w:ascii="Arial" w:hAnsi="Arial" w:cs="Arial"/>
          <w:b/>
          <w:sz w:val="28"/>
          <w:szCs w:val="22"/>
        </w:rPr>
        <w:t>ronment and Housing Board:  Review of the Y</w:t>
      </w:r>
      <w:r>
        <w:rPr>
          <w:rFonts w:ascii="Arial" w:hAnsi="Arial" w:cs="Arial"/>
          <w:b/>
          <w:sz w:val="28"/>
          <w:szCs w:val="22"/>
        </w:rPr>
        <w:t xml:space="preserve">ear </w:t>
      </w:r>
    </w:p>
    <w:p w14:paraId="4C6B59B5" w14:textId="77777777" w:rsidR="0021114E" w:rsidRPr="0021114E" w:rsidRDefault="0021114E" w:rsidP="0021114E">
      <w:pPr>
        <w:pStyle w:val="MainText"/>
        <w:spacing w:line="240" w:lineRule="auto"/>
        <w:rPr>
          <w:rFonts w:ascii="Arial" w:hAnsi="Arial" w:cs="Arial"/>
          <w:b/>
          <w:color w:val="FF0000"/>
          <w:szCs w:val="22"/>
        </w:rPr>
      </w:pPr>
    </w:p>
    <w:p w14:paraId="1F326CC1" w14:textId="7459F413" w:rsidR="008B2FB3" w:rsidRDefault="00A05560" w:rsidP="008B2FB3">
      <w:pPr>
        <w:pStyle w:val="MainText"/>
        <w:spacing w:line="240" w:lineRule="auto"/>
        <w:ind w:firstLine="360"/>
        <w:rPr>
          <w:rFonts w:ascii="Arial" w:hAnsi="Arial" w:cs="Arial"/>
          <w:b/>
          <w:szCs w:val="22"/>
        </w:rPr>
      </w:pPr>
      <w:r w:rsidRPr="0021114E">
        <w:rPr>
          <w:rFonts w:ascii="Arial" w:hAnsi="Arial" w:cs="Arial"/>
          <w:b/>
          <w:szCs w:val="22"/>
        </w:rPr>
        <w:t>Background</w:t>
      </w:r>
    </w:p>
    <w:p w14:paraId="10A28320" w14:textId="77777777" w:rsidR="000A7FC2" w:rsidRPr="00BB61A5" w:rsidRDefault="00BB61A5" w:rsidP="00BB61A5">
      <w:pPr>
        <w:pStyle w:val="MainText"/>
        <w:numPr>
          <w:ilvl w:val="0"/>
          <w:numId w:val="24"/>
        </w:numPr>
        <w:spacing w:line="240" w:lineRule="auto"/>
        <w:rPr>
          <w:rFonts w:ascii="Arial" w:hAnsi="Arial" w:cs="Arial"/>
          <w:szCs w:val="22"/>
        </w:rPr>
      </w:pPr>
      <w:r>
        <w:rPr>
          <w:rFonts w:ascii="Arial" w:hAnsi="Arial" w:cs="Arial"/>
          <w:szCs w:val="22"/>
        </w:rPr>
        <w:t xml:space="preserve">The Board has focused this year on the many ways councils promote and support growth through their work on </w:t>
      </w:r>
      <w:r w:rsidR="00225D1A">
        <w:rPr>
          <w:rFonts w:ascii="Arial" w:hAnsi="Arial" w:cs="Arial"/>
          <w:szCs w:val="22"/>
        </w:rPr>
        <w:t>planning, housing, waste an</w:t>
      </w:r>
      <w:r>
        <w:rPr>
          <w:rFonts w:ascii="Arial" w:hAnsi="Arial" w:cs="Arial"/>
          <w:szCs w:val="22"/>
        </w:rPr>
        <w:t>d environmental issues</w:t>
      </w:r>
      <w:r w:rsidR="00225D1A">
        <w:rPr>
          <w:rFonts w:ascii="Arial" w:hAnsi="Arial" w:cs="Arial"/>
          <w:szCs w:val="22"/>
        </w:rPr>
        <w:t>.</w:t>
      </w:r>
      <w:r>
        <w:rPr>
          <w:rFonts w:ascii="Arial" w:hAnsi="Arial" w:cs="Arial"/>
          <w:szCs w:val="22"/>
        </w:rPr>
        <w:t xml:space="preserve"> We have also devoted a major effort to helping councils respond to this year’s flooding. </w:t>
      </w:r>
      <w:r w:rsidRPr="00BB61A5">
        <w:rPr>
          <w:rFonts w:ascii="Arial" w:hAnsi="Arial" w:cs="Arial"/>
          <w:szCs w:val="22"/>
        </w:rPr>
        <w:t xml:space="preserve">The Board has had a number of lobbying successes, worth £1.2 billion to local taxpayers. </w:t>
      </w:r>
      <w:r w:rsidR="00225D1A" w:rsidRPr="00BB61A5">
        <w:rPr>
          <w:rFonts w:ascii="Arial" w:hAnsi="Arial" w:cs="Arial"/>
          <w:szCs w:val="22"/>
        </w:rPr>
        <w:t xml:space="preserve"> </w:t>
      </w:r>
    </w:p>
    <w:p w14:paraId="458D1E45" w14:textId="77777777" w:rsidR="000A7FC2" w:rsidRPr="0021114E" w:rsidRDefault="000A7FC2" w:rsidP="000A7FC2">
      <w:pPr>
        <w:pStyle w:val="MainText"/>
        <w:spacing w:line="240" w:lineRule="auto"/>
        <w:ind w:left="360"/>
        <w:rPr>
          <w:rFonts w:ascii="Arial" w:hAnsi="Arial" w:cs="Arial"/>
          <w:szCs w:val="22"/>
        </w:rPr>
      </w:pPr>
    </w:p>
    <w:p w14:paraId="01D6CAB6" w14:textId="6C82E361" w:rsidR="008B2FB3" w:rsidRDefault="00225D1A" w:rsidP="008B2FB3">
      <w:pPr>
        <w:pStyle w:val="MainText"/>
        <w:spacing w:line="240" w:lineRule="auto"/>
        <w:ind w:firstLine="360"/>
        <w:rPr>
          <w:rFonts w:ascii="Arial" w:hAnsi="Arial" w:cs="Arial"/>
          <w:szCs w:val="22"/>
        </w:rPr>
      </w:pPr>
      <w:r>
        <w:rPr>
          <w:rFonts w:ascii="Arial" w:hAnsi="Arial" w:cs="Arial"/>
          <w:b/>
          <w:szCs w:val="22"/>
        </w:rPr>
        <w:t xml:space="preserve">Planning </w:t>
      </w:r>
      <w:r w:rsidR="00CE3925" w:rsidRPr="00BB61A5">
        <w:rPr>
          <w:rFonts w:ascii="Arial" w:hAnsi="Arial" w:cs="Arial"/>
          <w:szCs w:val="22"/>
        </w:rPr>
        <w:t xml:space="preserve">  </w:t>
      </w:r>
    </w:p>
    <w:p w14:paraId="0E4D2F60" w14:textId="77777777" w:rsidR="00CE3925" w:rsidRDefault="00225D1A" w:rsidP="00CE3925">
      <w:pPr>
        <w:pStyle w:val="ListParagraph"/>
        <w:numPr>
          <w:ilvl w:val="0"/>
          <w:numId w:val="24"/>
        </w:numPr>
        <w:rPr>
          <w:rFonts w:ascii="Arial" w:hAnsi="Arial" w:cs="Arial"/>
          <w:szCs w:val="22"/>
        </w:rPr>
      </w:pPr>
      <w:r>
        <w:rPr>
          <w:rFonts w:ascii="Arial" w:hAnsi="Arial" w:cs="Arial"/>
          <w:szCs w:val="22"/>
        </w:rPr>
        <w:t>The LGA has worked to highlight the positive role that councils play through the planning system to promote and facilitate development. This has included a series of publications and joint work with the development industry to showcase partnership and early engagement</w:t>
      </w:r>
      <w:r w:rsidR="00CE3925">
        <w:rPr>
          <w:rFonts w:ascii="Arial" w:hAnsi="Arial" w:cs="Arial"/>
          <w:szCs w:val="22"/>
        </w:rPr>
        <w:t xml:space="preserve"> in the planning process and to demonstrate that issues are best addressed by the sectors working together rather than blunt reforms to the planning system</w:t>
      </w:r>
      <w:r>
        <w:rPr>
          <w:rFonts w:ascii="Arial" w:hAnsi="Arial" w:cs="Arial"/>
          <w:szCs w:val="22"/>
        </w:rPr>
        <w:t>.</w:t>
      </w:r>
      <w:r w:rsidR="00BB61A5">
        <w:rPr>
          <w:rFonts w:ascii="Arial" w:hAnsi="Arial" w:cs="Arial"/>
          <w:szCs w:val="22"/>
        </w:rPr>
        <w:t xml:space="preserve"> This has borne fruit in clear Ministerial statements of the centrality of local democratic decision making in planning, and widespread recognition of the backlog of planning permissions for 500,000 homes granted by councils but yet to be built out by the industry. </w:t>
      </w:r>
    </w:p>
    <w:p w14:paraId="421F2036" w14:textId="77777777" w:rsidR="00BB61A5" w:rsidRDefault="00BB61A5" w:rsidP="00BB61A5">
      <w:pPr>
        <w:pStyle w:val="ListParagraph"/>
        <w:ind w:left="360"/>
        <w:rPr>
          <w:rFonts w:ascii="Arial" w:hAnsi="Arial" w:cs="Arial"/>
          <w:szCs w:val="22"/>
        </w:rPr>
      </w:pPr>
    </w:p>
    <w:p w14:paraId="3F238325" w14:textId="4B2AD3B4" w:rsidR="00BB61A5" w:rsidRDefault="00BB61A5" w:rsidP="00CE3925">
      <w:pPr>
        <w:pStyle w:val="ListParagraph"/>
        <w:numPr>
          <w:ilvl w:val="0"/>
          <w:numId w:val="24"/>
        </w:numPr>
        <w:rPr>
          <w:rFonts w:ascii="Arial" w:hAnsi="Arial" w:cs="Arial"/>
          <w:szCs w:val="22"/>
        </w:rPr>
      </w:pPr>
      <w:r w:rsidRPr="00CE3925">
        <w:rPr>
          <w:rFonts w:ascii="Arial" w:hAnsi="Arial" w:cs="Arial"/>
          <w:szCs w:val="22"/>
        </w:rPr>
        <w:t>We have campaigned on councils’ behalf against changes to the planning regime which threaten to undermine local decision making and to ensure that appropriate weight is given to local plans as they emerge. The Planning Advisory Serv</w:t>
      </w:r>
      <w:r w:rsidR="003C5B37">
        <w:rPr>
          <w:rFonts w:ascii="Arial" w:hAnsi="Arial" w:cs="Arial"/>
          <w:szCs w:val="22"/>
        </w:rPr>
        <w:t xml:space="preserve">ice has worked with 91per cent </w:t>
      </w:r>
      <w:r w:rsidRPr="00CE3925">
        <w:rPr>
          <w:rFonts w:ascii="Arial" w:hAnsi="Arial" w:cs="Arial"/>
          <w:szCs w:val="22"/>
        </w:rPr>
        <w:t>of planning authorities to provide a range of support from plan making to improved planning services. This included support to councils in response to the Government’s new performance regime with the result that only 2 councils were designated.</w:t>
      </w:r>
    </w:p>
    <w:p w14:paraId="506AFFE0" w14:textId="77777777" w:rsidR="00CE3925" w:rsidRDefault="00CE3925" w:rsidP="00CE3925">
      <w:pPr>
        <w:rPr>
          <w:rFonts w:ascii="Arial" w:hAnsi="Arial" w:cs="Arial"/>
          <w:szCs w:val="22"/>
        </w:rPr>
      </w:pPr>
    </w:p>
    <w:p w14:paraId="33E7219F" w14:textId="77777777" w:rsidR="007A063E" w:rsidRDefault="00CE3925" w:rsidP="008B2FB3">
      <w:pPr>
        <w:ind w:firstLine="360"/>
        <w:rPr>
          <w:rFonts w:ascii="Arial" w:hAnsi="Arial" w:cs="Arial"/>
          <w:szCs w:val="22"/>
        </w:rPr>
      </w:pPr>
      <w:r>
        <w:rPr>
          <w:rFonts w:ascii="Arial" w:hAnsi="Arial" w:cs="Arial"/>
          <w:b/>
          <w:szCs w:val="22"/>
        </w:rPr>
        <w:t xml:space="preserve">Housing </w:t>
      </w:r>
      <w:r w:rsidRPr="00CE3925">
        <w:rPr>
          <w:rFonts w:ascii="Arial" w:hAnsi="Arial" w:cs="Arial"/>
          <w:szCs w:val="22"/>
        </w:rPr>
        <w:t xml:space="preserve"> </w:t>
      </w:r>
    </w:p>
    <w:p w14:paraId="4501A428" w14:textId="77777777" w:rsidR="00CE3925" w:rsidRPr="004017AD" w:rsidRDefault="00CE3925" w:rsidP="00CE3925">
      <w:pPr>
        <w:pStyle w:val="ListParagraph"/>
        <w:numPr>
          <w:ilvl w:val="0"/>
          <w:numId w:val="24"/>
        </w:numPr>
        <w:rPr>
          <w:rFonts w:ascii="Arial" w:hAnsi="Arial" w:cs="Arial"/>
          <w:szCs w:val="22"/>
        </w:rPr>
      </w:pPr>
      <w:r>
        <w:rPr>
          <w:rFonts w:ascii="Arial" w:hAnsi="Arial" w:cs="Arial"/>
          <w:szCs w:val="22"/>
        </w:rPr>
        <w:t xml:space="preserve">Our campaign for greater financial flexibilities for council led investment in housing has gained </w:t>
      </w:r>
      <w:r w:rsidRPr="004017AD">
        <w:rPr>
          <w:rFonts w:ascii="Arial" w:hAnsi="Arial" w:cs="Arial"/>
          <w:szCs w:val="22"/>
        </w:rPr>
        <w:t>widespread support from a range of stakeholder organisations and parliamentarians across all parties. The government responded to our campaign by lifting the borrowing limits for the Housing Revenue Account by £</w:t>
      </w:r>
      <w:r w:rsidR="00C540ED">
        <w:rPr>
          <w:rFonts w:ascii="Arial" w:hAnsi="Arial" w:cs="Arial"/>
          <w:szCs w:val="22"/>
        </w:rPr>
        <w:t>300</w:t>
      </w:r>
      <w:r w:rsidRPr="004017AD">
        <w:rPr>
          <w:rFonts w:ascii="Arial" w:hAnsi="Arial" w:cs="Arial"/>
          <w:szCs w:val="22"/>
        </w:rPr>
        <w:t xml:space="preserve"> million. </w:t>
      </w:r>
    </w:p>
    <w:p w14:paraId="6B0372BD" w14:textId="77777777" w:rsidR="00CE3925" w:rsidRPr="004017AD" w:rsidRDefault="00CE3925" w:rsidP="00CE3925">
      <w:pPr>
        <w:pStyle w:val="ListParagraph"/>
        <w:ind w:left="360"/>
        <w:rPr>
          <w:rFonts w:ascii="Arial" w:hAnsi="Arial" w:cs="Arial"/>
          <w:szCs w:val="22"/>
        </w:rPr>
      </w:pPr>
    </w:p>
    <w:p w14:paraId="7E559F30" w14:textId="4096B029" w:rsidR="004017AD" w:rsidRPr="004017AD" w:rsidRDefault="00C540ED" w:rsidP="004017AD">
      <w:pPr>
        <w:pStyle w:val="ListParagraph"/>
        <w:numPr>
          <w:ilvl w:val="0"/>
          <w:numId w:val="24"/>
        </w:numPr>
        <w:rPr>
          <w:rFonts w:ascii="Arial" w:hAnsi="Arial" w:cs="Arial"/>
          <w:szCs w:val="22"/>
        </w:rPr>
      </w:pPr>
      <w:r>
        <w:rPr>
          <w:rFonts w:ascii="Arial" w:hAnsi="Arial" w:cs="Arial"/>
          <w:szCs w:val="22"/>
        </w:rPr>
        <w:t>R</w:t>
      </w:r>
      <w:r w:rsidR="00D21A5C">
        <w:rPr>
          <w:rFonts w:ascii="Arial" w:hAnsi="Arial" w:cs="Arial"/>
          <w:szCs w:val="22"/>
        </w:rPr>
        <w:t xml:space="preserve">epresentations from </w:t>
      </w:r>
      <w:r w:rsidR="004017AD" w:rsidRPr="004017AD">
        <w:rPr>
          <w:rFonts w:ascii="Arial" w:hAnsi="Arial" w:cs="Arial"/>
          <w:szCs w:val="22"/>
        </w:rPr>
        <w:t xml:space="preserve">the LGA </w:t>
      </w:r>
      <w:r w:rsidR="003C5B37">
        <w:rPr>
          <w:rFonts w:ascii="Arial" w:hAnsi="Arial" w:cs="Arial"/>
          <w:szCs w:val="22"/>
        </w:rPr>
        <w:t>led the G</w:t>
      </w:r>
      <w:r>
        <w:rPr>
          <w:rFonts w:ascii="Arial" w:hAnsi="Arial" w:cs="Arial"/>
          <w:szCs w:val="22"/>
        </w:rPr>
        <w:t>overnment to reverse its decision to</w:t>
      </w:r>
      <w:r w:rsidR="004017AD" w:rsidRPr="004017AD">
        <w:rPr>
          <w:rFonts w:ascii="Arial" w:hAnsi="Arial" w:cs="Arial"/>
          <w:szCs w:val="22"/>
        </w:rPr>
        <w:t xml:space="preserve"> top slice the New Homes Bonus</w:t>
      </w:r>
      <w:r w:rsidR="00D21A5C">
        <w:rPr>
          <w:rFonts w:ascii="Arial" w:hAnsi="Arial" w:cs="Arial"/>
          <w:szCs w:val="22"/>
        </w:rPr>
        <w:t xml:space="preserve"> outside London</w:t>
      </w:r>
      <w:r w:rsidR="004017AD" w:rsidRPr="004017AD">
        <w:rPr>
          <w:rFonts w:ascii="Arial" w:hAnsi="Arial" w:cs="Arial"/>
          <w:szCs w:val="22"/>
        </w:rPr>
        <w:t>. This returned £330 million to local councils outside London.</w:t>
      </w:r>
    </w:p>
    <w:p w14:paraId="35C8EF3F" w14:textId="77777777" w:rsidR="004017AD" w:rsidRPr="004017AD" w:rsidRDefault="004017AD" w:rsidP="004017AD">
      <w:pPr>
        <w:pStyle w:val="ListParagraph"/>
        <w:rPr>
          <w:rFonts w:ascii="Arial" w:hAnsi="Arial" w:cs="Arial"/>
          <w:szCs w:val="22"/>
        </w:rPr>
      </w:pPr>
    </w:p>
    <w:p w14:paraId="788F12A2" w14:textId="77777777" w:rsidR="00CE3925" w:rsidRDefault="004017AD" w:rsidP="00CE3925">
      <w:pPr>
        <w:pStyle w:val="ListParagraph"/>
        <w:numPr>
          <w:ilvl w:val="0"/>
          <w:numId w:val="24"/>
        </w:numPr>
        <w:rPr>
          <w:rFonts w:ascii="Arial" w:hAnsi="Arial" w:cs="Arial"/>
          <w:szCs w:val="22"/>
        </w:rPr>
      </w:pPr>
      <w:r>
        <w:rPr>
          <w:rFonts w:ascii="Arial" w:hAnsi="Arial" w:cs="Arial"/>
          <w:szCs w:val="22"/>
        </w:rPr>
        <w:t>We have highlight</w:t>
      </w:r>
      <w:r w:rsidR="00B940DE">
        <w:rPr>
          <w:rFonts w:ascii="Arial" w:hAnsi="Arial" w:cs="Arial"/>
          <w:szCs w:val="22"/>
        </w:rPr>
        <w:t>ed</w:t>
      </w:r>
      <w:r>
        <w:rPr>
          <w:rFonts w:ascii="Arial" w:hAnsi="Arial" w:cs="Arial"/>
          <w:szCs w:val="22"/>
        </w:rPr>
        <w:t xml:space="preserve"> the role that councils play to bring forward housing locally and their potential to play a stronger role in housing delivery if provided with the necessary flexibilities and resources. </w:t>
      </w:r>
      <w:r w:rsidR="00C540ED">
        <w:rPr>
          <w:rFonts w:ascii="Arial" w:hAnsi="Arial" w:cs="Arial"/>
          <w:szCs w:val="22"/>
        </w:rPr>
        <w:t xml:space="preserve">We have given evidence and other support to the </w:t>
      </w:r>
      <w:r>
        <w:rPr>
          <w:rFonts w:ascii="Arial" w:hAnsi="Arial" w:cs="Arial"/>
          <w:szCs w:val="22"/>
        </w:rPr>
        <w:t xml:space="preserve">independent review of the role of local authorities in housing supply led by Cllr House and Natalie </w:t>
      </w:r>
      <w:proofErr w:type="spellStart"/>
      <w:r>
        <w:rPr>
          <w:rFonts w:ascii="Arial" w:hAnsi="Arial" w:cs="Arial"/>
          <w:szCs w:val="22"/>
        </w:rPr>
        <w:t>Elphick</w:t>
      </w:r>
      <w:proofErr w:type="spellEnd"/>
      <w:r w:rsidR="00C540ED">
        <w:rPr>
          <w:rFonts w:ascii="Arial" w:hAnsi="Arial" w:cs="Arial"/>
          <w:szCs w:val="22"/>
        </w:rPr>
        <w:t>,</w:t>
      </w:r>
      <w:r>
        <w:rPr>
          <w:rFonts w:ascii="Arial" w:hAnsi="Arial" w:cs="Arial"/>
          <w:szCs w:val="22"/>
        </w:rPr>
        <w:t xml:space="preserve"> and </w:t>
      </w:r>
      <w:r w:rsidR="00C540ED">
        <w:rPr>
          <w:rFonts w:ascii="Arial" w:hAnsi="Arial" w:cs="Arial"/>
          <w:szCs w:val="22"/>
        </w:rPr>
        <w:t>to the Labour Party’s</w:t>
      </w:r>
      <w:r>
        <w:rPr>
          <w:rFonts w:ascii="Arial" w:hAnsi="Arial" w:cs="Arial"/>
          <w:szCs w:val="22"/>
        </w:rPr>
        <w:t xml:space="preserve"> review of housing by Sir Michael Lyons</w:t>
      </w:r>
      <w:r w:rsidR="00C540ED">
        <w:rPr>
          <w:rFonts w:ascii="Arial" w:hAnsi="Arial" w:cs="Arial"/>
          <w:szCs w:val="22"/>
        </w:rPr>
        <w:t>.</w:t>
      </w:r>
      <w:r>
        <w:rPr>
          <w:rFonts w:ascii="Arial" w:hAnsi="Arial" w:cs="Arial"/>
          <w:szCs w:val="22"/>
        </w:rPr>
        <w:t xml:space="preserve"> </w:t>
      </w:r>
    </w:p>
    <w:p w14:paraId="23CACD62" w14:textId="77777777" w:rsidR="00CE3925" w:rsidRPr="00E72985" w:rsidRDefault="00CE3925" w:rsidP="00E72985">
      <w:pPr>
        <w:rPr>
          <w:rFonts w:ascii="Arial" w:hAnsi="Arial" w:cs="Arial"/>
          <w:szCs w:val="22"/>
        </w:rPr>
      </w:pPr>
    </w:p>
    <w:p w14:paraId="5122FB77" w14:textId="3ACBFB0F" w:rsidR="00161BE2" w:rsidRPr="00C954BF" w:rsidRDefault="004017AD" w:rsidP="00C540ED">
      <w:pPr>
        <w:pStyle w:val="ListParagraph"/>
        <w:ind w:left="360"/>
        <w:rPr>
          <w:rFonts w:ascii="Arial" w:hAnsi="Arial" w:cs="Arial"/>
          <w:b/>
          <w:szCs w:val="22"/>
        </w:rPr>
      </w:pPr>
      <w:r>
        <w:rPr>
          <w:rFonts w:ascii="Arial" w:hAnsi="Arial" w:cs="Arial"/>
          <w:b/>
          <w:szCs w:val="22"/>
        </w:rPr>
        <w:t xml:space="preserve">Waste </w:t>
      </w:r>
    </w:p>
    <w:p w14:paraId="5061C239" w14:textId="77777777" w:rsidR="00E72985" w:rsidRPr="00E72985" w:rsidRDefault="00C540ED" w:rsidP="00E72985">
      <w:pPr>
        <w:pStyle w:val="ListParagraph"/>
        <w:numPr>
          <w:ilvl w:val="0"/>
          <w:numId w:val="24"/>
        </w:numPr>
        <w:rPr>
          <w:rFonts w:ascii="Arial" w:hAnsi="Arial" w:cs="Arial"/>
          <w:b/>
          <w:szCs w:val="22"/>
        </w:rPr>
      </w:pPr>
      <w:r>
        <w:rPr>
          <w:rFonts w:ascii="Arial" w:hAnsi="Arial" w:cs="Arial"/>
          <w:szCs w:val="22"/>
        </w:rPr>
        <w:t>O</w:t>
      </w:r>
      <w:r w:rsidR="003B5241" w:rsidRPr="003B5241">
        <w:rPr>
          <w:rFonts w:ascii="Arial" w:hAnsi="Arial" w:cs="Arial"/>
          <w:szCs w:val="22"/>
        </w:rPr>
        <w:t>ur Wealth from Waste campaign</w:t>
      </w:r>
      <w:r>
        <w:rPr>
          <w:rFonts w:ascii="Arial" w:hAnsi="Arial" w:cs="Arial"/>
          <w:szCs w:val="22"/>
        </w:rPr>
        <w:t xml:space="preserve"> repositioned recycling as an economic </w:t>
      </w:r>
      <w:r w:rsidR="00E72985">
        <w:rPr>
          <w:rFonts w:ascii="Arial" w:hAnsi="Arial" w:cs="Arial"/>
          <w:szCs w:val="22"/>
        </w:rPr>
        <w:t>opportunity</w:t>
      </w:r>
      <w:r>
        <w:rPr>
          <w:rFonts w:ascii="Arial" w:hAnsi="Arial" w:cs="Arial"/>
          <w:szCs w:val="22"/>
        </w:rPr>
        <w:t>.</w:t>
      </w:r>
      <w:r w:rsidR="003B5241" w:rsidRPr="003B5241">
        <w:rPr>
          <w:rFonts w:ascii="Arial" w:hAnsi="Arial" w:cs="Arial"/>
          <w:szCs w:val="22"/>
        </w:rPr>
        <w:t xml:space="preserve"> </w:t>
      </w:r>
      <w:r>
        <w:rPr>
          <w:rFonts w:ascii="Arial" w:hAnsi="Arial" w:cs="Arial"/>
          <w:szCs w:val="22"/>
        </w:rPr>
        <w:t>T</w:t>
      </w:r>
      <w:r w:rsidR="003B5241" w:rsidRPr="003B5241">
        <w:rPr>
          <w:rFonts w:ascii="Arial" w:hAnsi="Arial" w:cs="Arial"/>
          <w:szCs w:val="22"/>
        </w:rPr>
        <w:t>he LGA’s Reuse Commission explored opportunities for both councils and individuals in reusing more material</w:t>
      </w:r>
      <w:r w:rsidR="00B205B7">
        <w:rPr>
          <w:rFonts w:ascii="Arial" w:hAnsi="Arial" w:cs="Arial"/>
          <w:szCs w:val="22"/>
        </w:rPr>
        <w:t xml:space="preserve"> and estimated that </w:t>
      </w:r>
      <w:r w:rsidR="003B5241" w:rsidRPr="003B5241">
        <w:rPr>
          <w:rFonts w:ascii="Arial" w:hAnsi="Arial" w:cs="Arial"/>
          <w:szCs w:val="22"/>
        </w:rPr>
        <w:t>that there is up to £400 million of untapped value available each year to taxpayers, charities, businesses and consumers by increasing the amount that we reuse. The government also listened to our calls to freeze landfill tax which will now be effectively frozen in 2015/16</w:t>
      </w:r>
      <w:r w:rsidR="00B205B7">
        <w:rPr>
          <w:rFonts w:ascii="Arial" w:hAnsi="Arial" w:cs="Arial"/>
          <w:szCs w:val="22"/>
        </w:rPr>
        <w:t xml:space="preserve">, saving </w:t>
      </w:r>
      <w:r w:rsidR="00E72985">
        <w:rPr>
          <w:rFonts w:ascii="Arial" w:hAnsi="Arial" w:cs="Arial"/>
          <w:szCs w:val="22"/>
        </w:rPr>
        <w:t xml:space="preserve">both </w:t>
      </w:r>
      <w:r w:rsidR="003B5241" w:rsidRPr="003B5241">
        <w:rPr>
          <w:rFonts w:ascii="Arial" w:hAnsi="Arial" w:cs="Arial"/>
          <w:szCs w:val="22"/>
        </w:rPr>
        <w:t xml:space="preserve">householders </w:t>
      </w:r>
      <w:r w:rsidR="00E72985">
        <w:rPr>
          <w:rFonts w:ascii="Arial" w:hAnsi="Arial" w:cs="Arial"/>
          <w:szCs w:val="22"/>
        </w:rPr>
        <w:t xml:space="preserve">and councils </w:t>
      </w:r>
      <w:r w:rsidR="003B5241" w:rsidRPr="003B5241">
        <w:rPr>
          <w:rFonts w:ascii="Arial" w:hAnsi="Arial" w:cs="Arial"/>
          <w:szCs w:val="22"/>
        </w:rPr>
        <w:t xml:space="preserve">nearly £60 million </w:t>
      </w:r>
      <w:r w:rsidR="00E72985">
        <w:rPr>
          <w:rFonts w:ascii="Arial" w:hAnsi="Arial" w:cs="Arial"/>
          <w:szCs w:val="22"/>
        </w:rPr>
        <w:t>in 2015/16</w:t>
      </w:r>
      <w:r w:rsidR="003B5241" w:rsidRPr="003B5241">
        <w:rPr>
          <w:rFonts w:ascii="Arial" w:hAnsi="Arial" w:cs="Arial"/>
          <w:szCs w:val="22"/>
        </w:rPr>
        <w:t xml:space="preserve">. </w:t>
      </w:r>
    </w:p>
    <w:p w14:paraId="5164E6F0" w14:textId="77777777" w:rsidR="00E72985" w:rsidRDefault="00E72985" w:rsidP="00E72985">
      <w:pPr>
        <w:rPr>
          <w:rFonts w:ascii="Arial" w:hAnsi="Arial" w:cs="Arial"/>
          <w:b/>
          <w:szCs w:val="22"/>
        </w:rPr>
      </w:pPr>
    </w:p>
    <w:p w14:paraId="0507C5AC" w14:textId="77777777" w:rsidR="00580300" w:rsidRDefault="00580300" w:rsidP="00E72985">
      <w:pPr>
        <w:rPr>
          <w:rFonts w:ascii="Arial" w:hAnsi="Arial" w:cs="Arial"/>
          <w:b/>
          <w:szCs w:val="22"/>
        </w:rPr>
      </w:pPr>
    </w:p>
    <w:p w14:paraId="4615DB86" w14:textId="3356E0DA" w:rsidR="00161BE2" w:rsidRDefault="00B205B7" w:rsidP="008B2FB3">
      <w:pPr>
        <w:ind w:firstLine="360"/>
        <w:rPr>
          <w:rFonts w:ascii="Arial" w:hAnsi="Arial" w:cs="Arial"/>
          <w:b/>
          <w:szCs w:val="22"/>
        </w:rPr>
      </w:pPr>
      <w:r>
        <w:rPr>
          <w:rFonts w:ascii="Arial" w:hAnsi="Arial" w:cs="Arial"/>
          <w:b/>
          <w:szCs w:val="22"/>
        </w:rPr>
        <w:lastRenderedPageBreak/>
        <w:t>Flooding</w:t>
      </w:r>
      <w:r w:rsidR="00E72985">
        <w:rPr>
          <w:rFonts w:ascii="Arial" w:hAnsi="Arial" w:cs="Arial"/>
          <w:b/>
          <w:szCs w:val="22"/>
        </w:rPr>
        <w:t xml:space="preserve"> </w:t>
      </w:r>
    </w:p>
    <w:p w14:paraId="3B96F88D" w14:textId="77777777" w:rsidR="00C30589" w:rsidRPr="00E72985" w:rsidRDefault="00C30589" w:rsidP="00C30589">
      <w:pPr>
        <w:pStyle w:val="ListParagraph"/>
        <w:numPr>
          <w:ilvl w:val="0"/>
          <w:numId w:val="30"/>
        </w:numPr>
        <w:rPr>
          <w:rFonts w:ascii="Arial" w:hAnsi="Arial" w:cs="Arial"/>
        </w:rPr>
      </w:pPr>
      <w:r w:rsidRPr="00E72985">
        <w:rPr>
          <w:rFonts w:ascii="Arial" w:hAnsi="Arial" w:cs="Arial"/>
        </w:rPr>
        <w:t xml:space="preserve">In response to the severe weather and flooding which affected many areas this winter, the LGA actively supported the councils </w:t>
      </w:r>
      <w:r w:rsidR="00B205B7" w:rsidRPr="00E72985">
        <w:rPr>
          <w:rFonts w:ascii="Arial" w:hAnsi="Arial" w:cs="Arial"/>
        </w:rPr>
        <w:t>affected;</w:t>
      </w:r>
      <w:r w:rsidRPr="00E72985">
        <w:rPr>
          <w:rFonts w:ascii="Arial" w:hAnsi="Arial" w:cs="Arial"/>
        </w:rPr>
        <w:t xml:space="preserve"> securing significant media coverage on the ways in which they were assisting their communities securing, ensuring councils’ concerns were raised with Ministers</w:t>
      </w:r>
      <w:r w:rsidR="00E72985">
        <w:rPr>
          <w:rFonts w:ascii="Arial" w:hAnsi="Arial" w:cs="Arial"/>
        </w:rPr>
        <w:t>.</w:t>
      </w:r>
      <w:r w:rsidRPr="00E72985">
        <w:rPr>
          <w:rFonts w:ascii="Arial" w:hAnsi="Arial" w:cs="Arial"/>
        </w:rPr>
        <w:t xml:space="preserve"> The Government responded to our calls for additional funding by committing an additional £270 million for flood defences over the next three years, £184 million for road repairs and £135.25 million in other recovery funding schemes for councils, communities and businesses. </w:t>
      </w:r>
      <w:r w:rsidR="00E72985">
        <w:rPr>
          <w:rFonts w:ascii="Arial" w:hAnsi="Arial" w:cs="Arial"/>
        </w:rPr>
        <w:t xml:space="preserve">The Government has also confirmed that it will review the </w:t>
      </w:r>
      <w:proofErr w:type="spellStart"/>
      <w:r w:rsidR="00E72985">
        <w:rPr>
          <w:rFonts w:ascii="Arial" w:hAnsi="Arial" w:cs="Arial"/>
        </w:rPr>
        <w:t>Bellwin</w:t>
      </w:r>
      <w:proofErr w:type="spellEnd"/>
      <w:r w:rsidR="00E72985">
        <w:rPr>
          <w:rFonts w:ascii="Arial" w:hAnsi="Arial" w:cs="Arial"/>
        </w:rPr>
        <w:t xml:space="preserve"> scheme in line with LGA </w:t>
      </w:r>
      <w:r w:rsidR="00B205B7">
        <w:rPr>
          <w:rFonts w:ascii="Arial" w:hAnsi="Arial" w:cs="Arial"/>
        </w:rPr>
        <w:t xml:space="preserve">calls. </w:t>
      </w:r>
    </w:p>
    <w:p w14:paraId="29CA0B0C" w14:textId="77777777" w:rsidR="00E72985" w:rsidRDefault="00E72985" w:rsidP="00E72985">
      <w:pPr>
        <w:pStyle w:val="ListParagraph"/>
        <w:ind w:left="360"/>
        <w:rPr>
          <w:rFonts w:ascii="Arial" w:hAnsi="Arial" w:cs="Arial"/>
        </w:rPr>
      </w:pPr>
    </w:p>
    <w:p w14:paraId="47168C52" w14:textId="77777777" w:rsidR="00B205B7" w:rsidRDefault="00B205B7" w:rsidP="008B2FB3">
      <w:pPr>
        <w:ind w:firstLine="360"/>
        <w:rPr>
          <w:rFonts w:ascii="Arial" w:hAnsi="Arial" w:cs="Arial"/>
          <w:b/>
        </w:rPr>
      </w:pPr>
      <w:r w:rsidRPr="00B205B7">
        <w:rPr>
          <w:rFonts w:ascii="Arial" w:hAnsi="Arial" w:cs="Arial"/>
          <w:b/>
        </w:rPr>
        <w:t>Environment</w:t>
      </w:r>
    </w:p>
    <w:p w14:paraId="47121223" w14:textId="77777777" w:rsidR="00E72985" w:rsidRPr="00E72985" w:rsidRDefault="00B940DE" w:rsidP="00E72985">
      <w:pPr>
        <w:pStyle w:val="ListParagraph"/>
        <w:numPr>
          <w:ilvl w:val="0"/>
          <w:numId w:val="30"/>
        </w:numPr>
        <w:autoSpaceDE w:val="0"/>
        <w:autoSpaceDN w:val="0"/>
        <w:rPr>
          <w:rFonts w:ascii="Arial" w:hAnsi="Arial" w:cs="Arial"/>
        </w:rPr>
      </w:pPr>
      <w:r>
        <w:rPr>
          <w:rFonts w:ascii="Arial" w:hAnsi="Arial" w:cs="Arial"/>
        </w:rPr>
        <w:t xml:space="preserve">The LGA has called for </w:t>
      </w:r>
      <w:r w:rsidR="00E72985">
        <w:rPr>
          <w:rFonts w:ascii="Arial" w:hAnsi="Arial" w:cs="Arial"/>
        </w:rPr>
        <w:t>an appropriate</w:t>
      </w:r>
      <w:r w:rsidR="00E72985" w:rsidRPr="00E72985">
        <w:rPr>
          <w:rFonts w:ascii="Arial" w:hAnsi="Arial" w:cs="Arial"/>
        </w:rPr>
        <w:t xml:space="preserve"> </w:t>
      </w:r>
      <w:r w:rsidR="00E72985">
        <w:rPr>
          <w:rFonts w:ascii="Arial" w:hAnsi="Arial" w:cs="Arial"/>
        </w:rPr>
        <w:t>mechanism to fund</w:t>
      </w:r>
      <w:r w:rsidR="00125EBE">
        <w:rPr>
          <w:rFonts w:ascii="Arial" w:hAnsi="Arial" w:cs="Arial"/>
        </w:rPr>
        <w:t xml:space="preserve"> the maintenance of Sustainable </w:t>
      </w:r>
      <w:r w:rsidR="00E72985" w:rsidRPr="00E72985">
        <w:rPr>
          <w:rFonts w:ascii="Arial" w:hAnsi="Arial" w:cs="Arial"/>
        </w:rPr>
        <w:t>D</w:t>
      </w:r>
      <w:r w:rsidR="00125EBE">
        <w:rPr>
          <w:rFonts w:ascii="Arial" w:hAnsi="Arial" w:cs="Arial"/>
        </w:rPr>
        <w:t xml:space="preserve">rainage </w:t>
      </w:r>
      <w:r w:rsidR="00E72985" w:rsidRPr="00E72985">
        <w:rPr>
          <w:rFonts w:ascii="Arial" w:hAnsi="Arial" w:cs="Arial"/>
        </w:rPr>
        <w:t>S</w:t>
      </w:r>
      <w:r w:rsidR="00125EBE">
        <w:rPr>
          <w:rFonts w:ascii="Arial" w:hAnsi="Arial" w:cs="Arial"/>
        </w:rPr>
        <w:t>ystems</w:t>
      </w:r>
      <w:r>
        <w:rPr>
          <w:rFonts w:ascii="Arial" w:hAnsi="Arial" w:cs="Arial"/>
        </w:rPr>
        <w:t>. We have maintained that the implementation of requirements</w:t>
      </w:r>
      <w:r w:rsidR="00E72985" w:rsidRPr="00E72985">
        <w:rPr>
          <w:rFonts w:ascii="Arial" w:hAnsi="Arial" w:cs="Arial"/>
        </w:rPr>
        <w:t xml:space="preserve"> to </w:t>
      </w:r>
      <w:r w:rsidR="00125EBE">
        <w:rPr>
          <w:rFonts w:ascii="Arial" w:hAnsi="Arial" w:cs="Arial"/>
        </w:rPr>
        <w:t>evaluate, approve, adopt and maintain drainage in new developments</w:t>
      </w:r>
      <w:r w:rsidR="00E72985">
        <w:rPr>
          <w:rFonts w:ascii="Arial" w:hAnsi="Arial" w:cs="Arial"/>
        </w:rPr>
        <w:t xml:space="preserve"> will not place</w:t>
      </w:r>
      <w:r w:rsidR="00E72985" w:rsidRPr="00E72985">
        <w:rPr>
          <w:rFonts w:ascii="Arial" w:hAnsi="Arial" w:cs="Arial"/>
        </w:rPr>
        <w:t xml:space="preserve"> un-financed burdens on councils</w:t>
      </w:r>
      <w:r>
        <w:rPr>
          <w:rFonts w:ascii="Arial" w:hAnsi="Arial" w:cs="Arial"/>
        </w:rPr>
        <w:t xml:space="preserve"> once implemented</w:t>
      </w:r>
      <w:r w:rsidR="00E72985" w:rsidRPr="00E72985">
        <w:rPr>
          <w:rFonts w:ascii="Arial" w:hAnsi="Arial" w:cs="Arial"/>
        </w:rPr>
        <w:t>.</w:t>
      </w:r>
    </w:p>
    <w:p w14:paraId="1B4E9538" w14:textId="77777777" w:rsidR="00E4490E" w:rsidRDefault="00E4490E" w:rsidP="00E4490E">
      <w:pPr>
        <w:rPr>
          <w:rFonts w:ascii="Arial" w:hAnsi="Arial" w:cs="Arial"/>
          <w:szCs w:val="22"/>
        </w:rPr>
      </w:pPr>
    </w:p>
    <w:p w14:paraId="30BF4A47" w14:textId="77777777" w:rsidR="00E4490E" w:rsidRPr="00E72985" w:rsidRDefault="00125EBE" w:rsidP="00E4490E">
      <w:pPr>
        <w:pStyle w:val="ListParagraph"/>
        <w:numPr>
          <w:ilvl w:val="0"/>
          <w:numId w:val="24"/>
        </w:numPr>
        <w:rPr>
          <w:rFonts w:ascii="Arial" w:hAnsi="Arial" w:cs="Arial"/>
          <w:szCs w:val="22"/>
          <w:u w:val="single"/>
        </w:rPr>
      </w:pPr>
      <w:r>
        <w:rPr>
          <w:rFonts w:ascii="Arial" w:hAnsi="Arial" w:cs="Arial"/>
          <w:szCs w:val="22"/>
        </w:rPr>
        <w:t>89 councils have signed up to the L</w:t>
      </w:r>
      <w:r w:rsidR="00E4490E" w:rsidRPr="00E4490E">
        <w:rPr>
          <w:rFonts w:ascii="Arial" w:hAnsi="Arial" w:cs="Arial"/>
          <w:szCs w:val="22"/>
        </w:rPr>
        <w:t>GA’s Climate Local support service</w:t>
      </w:r>
      <w:r>
        <w:rPr>
          <w:rFonts w:ascii="Arial" w:hAnsi="Arial" w:cs="Arial"/>
          <w:szCs w:val="22"/>
        </w:rPr>
        <w:t>,</w:t>
      </w:r>
      <w:r w:rsidR="00E4490E" w:rsidRPr="00E4490E">
        <w:rPr>
          <w:rFonts w:ascii="Arial" w:hAnsi="Arial" w:cs="Arial"/>
          <w:szCs w:val="22"/>
        </w:rPr>
        <w:t xml:space="preserve"> committing to over 1500 </w:t>
      </w:r>
      <w:r>
        <w:rPr>
          <w:rFonts w:ascii="Arial" w:hAnsi="Arial" w:cs="Arial"/>
          <w:szCs w:val="22"/>
        </w:rPr>
        <w:t xml:space="preserve">local </w:t>
      </w:r>
      <w:r w:rsidR="00E4490E" w:rsidRPr="00E4490E">
        <w:rPr>
          <w:rFonts w:ascii="Arial" w:hAnsi="Arial" w:cs="Arial"/>
          <w:szCs w:val="22"/>
        </w:rPr>
        <w:t xml:space="preserve">actions on adaptation and mitigation. </w:t>
      </w:r>
      <w:r w:rsidR="00C30589">
        <w:rPr>
          <w:rFonts w:ascii="Arial" w:hAnsi="Arial" w:cs="Arial"/>
          <w:szCs w:val="22"/>
        </w:rPr>
        <w:t>T</w:t>
      </w:r>
      <w:r w:rsidR="00E4490E" w:rsidRPr="00E4490E">
        <w:rPr>
          <w:rFonts w:ascii="Arial" w:hAnsi="Arial" w:cs="Arial"/>
          <w:szCs w:val="22"/>
        </w:rPr>
        <w:t xml:space="preserve">he LGA has secured resource to continue the programme </w:t>
      </w:r>
      <w:r w:rsidR="00E4490E">
        <w:rPr>
          <w:rFonts w:ascii="Arial" w:hAnsi="Arial" w:cs="Arial"/>
          <w:szCs w:val="22"/>
        </w:rPr>
        <w:t>for a further year to March 2015</w:t>
      </w:r>
      <w:r w:rsidR="00E4490E" w:rsidRPr="00E4490E">
        <w:rPr>
          <w:rFonts w:ascii="Arial" w:hAnsi="Arial" w:cs="Arial"/>
          <w:szCs w:val="22"/>
        </w:rPr>
        <w:t xml:space="preserve"> via a </w:t>
      </w:r>
      <w:r w:rsidR="00C540ED">
        <w:rPr>
          <w:rFonts w:ascii="Arial" w:hAnsi="Arial" w:cs="Arial"/>
          <w:szCs w:val="22"/>
        </w:rPr>
        <w:t xml:space="preserve">renewed </w:t>
      </w:r>
      <w:r w:rsidR="00E4490E" w:rsidRPr="00E4490E">
        <w:rPr>
          <w:rFonts w:ascii="Arial" w:hAnsi="Arial" w:cs="Arial"/>
          <w:szCs w:val="22"/>
        </w:rPr>
        <w:t xml:space="preserve">secondment from the Environment Agency. </w:t>
      </w:r>
    </w:p>
    <w:p w14:paraId="359163D4" w14:textId="77777777" w:rsidR="00E4490E" w:rsidRDefault="00E4490E" w:rsidP="00CE3925">
      <w:pPr>
        <w:rPr>
          <w:rFonts w:ascii="Arial" w:hAnsi="Arial" w:cs="Arial"/>
          <w:szCs w:val="22"/>
        </w:rPr>
      </w:pPr>
    </w:p>
    <w:p w14:paraId="25AF9448" w14:textId="77777777" w:rsidR="00B940DE" w:rsidRDefault="00B940DE" w:rsidP="008B2FB3">
      <w:pPr>
        <w:ind w:firstLine="360"/>
        <w:rPr>
          <w:rFonts w:ascii="Arial" w:hAnsi="Arial" w:cs="Arial"/>
          <w:b/>
          <w:szCs w:val="22"/>
        </w:rPr>
      </w:pPr>
      <w:r w:rsidRPr="00B940DE">
        <w:rPr>
          <w:rFonts w:ascii="Arial" w:hAnsi="Arial" w:cs="Arial"/>
          <w:b/>
          <w:szCs w:val="22"/>
        </w:rPr>
        <w:t>Energy</w:t>
      </w:r>
    </w:p>
    <w:p w14:paraId="5BD866F2" w14:textId="77777777" w:rsidR="003B5241" w:rsidRPr="003B5241" w:rsidRDefault="003B5241" w:rsidP="003B5241">
      <w:pPr>
        <w:pStyle w:val="ListParagraph"/>
        <w:numPr>
          <w:ilvl w:val="0"/>
          <w:numId w:val="24"/>
        </w:numPr>
        <w:rPr>
          <w:rFonts w:ascii="Arial" w:hAnsi="Arial" w:cs="Arial"/>
          <w:szCs w:val="22"/>
          <w:u w:val="single"/>
        </w:rPr>
      </w:pPr>
      <w:r w:rsidRPr="00E4490E">
        <w:rPr>
          <w:rFonts w:ascii="Arial" w:hAnsi="Arial" w:cs="Arial"/>
          <w:szCs w:val="22"/>
        </w:rPr>
        <w:t xml:space="preserve">The LGA published research, case studies and policy proposals to press for a stronger role for local authorities in the delivery and roll out of energy efficiency schemes. This work secured press coverage and the LGA continues to raise the role of local authorities through its engagement with </w:t>
      </w:r>
      <w:r w:rsidR="00B440C4">
        <w:rPr>
          <w:rFonts w:ascii="Arial" w:hAnsi="Arial" w:cs="Arial"/>
          <w:szCs w:val="22"/>
        </w:rPr>
        <w:t>Ministers</w:t>
      </w:r>
      <w:r w:rsidRPr="00E4490E">
        <w:rPr>
          <w:rFonts w:ascii="Arial" w:hAnsi="Arial" w:cs="Arial"/>
          <w:szCs w:val="22"/>
        </w:rPr>
        <w:t xml:space="preserve"> and in representations to the Energy and Climate Change Select Committee. </w:t>
      </w:r>
    </w:p>
    <w:p w14:paraId="17F2351F" w14:textId="77777777" w:rsidR="003B5241" w:rsidRPr="003B5241" w:rsidRDefault="003B5241" w:rsidP="003B5241">
      <w:pPr>
        <w:pStyle w:val="ListParagraph"/>
        <w:ind w:left="360"/>
        <w:rPr>
          <w:rFonts w:ascii="Arial" w:hAnsi="Arial" w:cs="Arial"/>
          <w:szCs w:val="22"/>
          <w:u w:val="single"/>
        </w:rPr>
      </w:pPr>
    </w:p>
    <w:p w14:paraId="41ECAC9F" w14:textId="7E0E40C2" w:rsidR="003B5241" w:rsidRPr="003B5241" w:rsidRDefault="003B5241" w:rsidP="003B5241">
      <w:pPr>
        <w:pStyle w:val="ListParagraph"/>
        <w:numPr>
          <w:ilvl w:val="0"/>
          <w:numId w:val="24"/>
        </w:numPr>
        <w:rPr>
          <w:rFonts w:ascii="Arial" w:hAnsi="Arial" w:cs="Arial"/>
          <w:szCs w:val="22"/>
          <w:u w:val="single"/>
        </w:rPr>
      </w:pPr>
      <w:r w:rsidRPr="003B5241">
        <w:rPr>
          <w:rFonts w:ascii="Arial" w:hAnsi="Arial" w:cs="Arial"/>
          <w:szCs w:val="22"/>
        </w:rPr>
        <w:t>We have also campaigned for a larger share of the benefit from Shale Gas (fracking) operations for com</w:t>
      </w:r>
      <w:r w:rsidR="00C540ED">
        <w:rPr>
          <w:rFonts w:ascii="Arial" w:hAnsi="Arial" w:cs="Arial"/>
          <w:szCs w:val="22"/>
        </w:rPr>
        <w:t>munities in areas that give them planning permission</w:t>
      </w:r>
      <w:r w:rsidRPr="003B5241">
        <w:rPr>
          <w:rFonts w:ascii="Arial" w:hAnsi="Arial" w:cs="Arial"/>
          <w:szCs w:val="22"/>
        </w:rPr>
        <w:t>.  We welcomed the Government’s announcement that councils will retain 100</w:t>
      </w:r>
      <w:r w:rsidR="00580300">
        <w:rPr>
          <w:rFonts w:ascii="Arial" w:hAnsi="Arial" w:cs="Arial"/>
          <w:szCs w:val="22"/>
        </w:rPr>
        <w:t>%</w:t>
      </w:r>
      <w:r w:rsidR="006F0358">
        <w:rPr>
          <w:rFonts w:ascii="Arial" w:hAnsi="Arial" w:cs="Arial"/>
          <w:szCs w:val="22"/>
        </w:rPr>
        <w:t xml:space="preserve"> </w:t>
      </w:r>
      <w:r w:rsidRPr="003B5241">
        <w:rPr>
          <w:rFonts w:ascii="Arial" w:hAnsi="Arial" w:cs="Arial"/>
          <w:szCs w:val="22"/>
        </w:rPr>
        <w:t xml:space="preserve">of business rates from fracking, but will continue to make the case for a more generous community benefit package. </w:t>
      </w:r>
    </w:p>
    <w:p w14:paraId="2FA718BE" w14:textId="77777777" w:rsidR="00C954BF" w:rsidRDefault="00C954BF" w:rsidP="00C954BF">
      <w:pPr>
        <w:rPr>
          <w:rFonts w:ascii="Arial" w:hAnsi="Arial" w:cs="Arial"/>
          <w:b/>
          <w:szCs w:val="22"/>
        </w:rPr>
      </w:pPr>
    </w:p>
    <w:p w14:paraId="386D07B7" w14:textId="77777777" w:rsidR="00C954BF" w:rsidRDefault="00C954BF" w:rsidP="008B2FB3">
      <w:pPr>
        <w:ind w:firstLine="360"/>
        <w:rPr>
          <w:rFonts w:ascii="Arial" w:hAnsi="Arial" w:cs="Arial"/>
          <w:b/>
          <w:szCs w:val="22"/>
        </w:rPr>
      </w:pPr>
      <w:r w:rsidRPr="0019060F">
        <w:rPr>
          <w:rFonts w:ascii="Arial" w:hAnsi="Arial" w:cs="Arial"/>
          <w:b/>
          <w:szCs w:val="22"/>
        </w:rPr>
        <w:t xml:space="preserve">External engagement and wider activity </w:t>
      </w:r>
    </w:p>
    <w:p w14:paraId="49CDD763" w14:textId="6F7B82FA" w:rsidR="00C954BF" w:rsidRPr="006F0358" w:rsidRDefault="00C954BF" w:rsidP="00C954BF">
      <w:pPr>
        <w:pStyle w:val="ListParagraph"/>
        <w:numPr>
          <w:ilvl w:val="0"/>
          <w:numId w:val="24"/>
        </w:numPr>
        <w:rPr>
          <w:rFonts w:ascii="Arial" w:hAnsi="Arial" w:cs="Arial"/>
          <w:szCs w:val="22"/>
        </w:rPr>
      </w:pPr>
      <w:r>
        <w:rPr>
          <w:rFonts w:ascii="Arial" w:hAnsi="Arial" w:cs="Arial"/>
          <w:szCs w:val="22"/>
        </w:rPr>
        <w:t xml:space="preserve">The profile and influence of the Board has remained high with the Chair and members of the Board meeting with Ministers from </w:t>
      </w:r>
      <w:r w:rsidR="006F0358">
        <w:rPr>
          <w:rFonts w:ascii="Arial" w:hAnsi="Arial" w:cs="Arial"/>
          <w:szCs w:val="22"/>
        </w:rPr>
        <w:t>the Department for Communities and Local Government (</w:t>
      </w:r>
      <w:r>
        <w:rPr>
          <w:rFonts w:ascii="Arial" w:hAnsi="Arial" w:cs="Arial"/>
          <w:szCs w:val="22"/>
        </w:rPr>
        <w:t>DCLG</w:t>
      </w:r>
      <w:r w:rsidR="006F0358">
        <w:rPr>
          <w:rFonts w:ascii="Arial" w:hAnsi="Arial" w:cs="Arial"/>
          <w:szCs w:val="22"/>
        </w:rPr>
        <w:t>)</w:t>
      </w:r>
      <w:r>
        <w:rPr>
          <w:rFonts w:ascii="Arial" w:hAnsi="Arial" w:cs="Arial"/>
          <w:szCs w:val="22"/>
        </w:rPr>
        <w:t xml:space="preserve">, </w:t>
      </w:r>
      <w:r w:rsidR="006F0358" w:rsidRPr="006F0358">
        <w:rPr>
          <w:rFonts w:ascii="Arial" w:hAnsi="Arial" w:cs="Arial"/>
          <w:szCs w:val="22"/>
        </w:rPr>
        <w:t>Department of Energy &amp; Climate Change (</w:t>
      </w:r>
      <w:r>
        <w:rPr>
          <w:rFonts w:ascii="Arial" w:hAnsi="Arial" w:cs="Arial"/>
          <w:szCs w:val="22"/>
        </w:rPr>
        <w:t>DECC</w:t>
      </w:r>
      <w:r w:rsidR="006F0358">
        <w:rPr>
          <w:rFonts w:ascii="Arial" w:hAnsi="Arial" w:cs="Arial"/>
          <w:szCs w:val="22"/>
        </w:rPr>
        <w:t>)</w:t>
      </w:r>
      <w:r>
        <w:rPr>
          <w:rFonts w:ascii="Arial" w:hAnsi="Arial" w:cs="Arial"/>
          <w:szCs w:val="22"/>
        </w:rPr>
        <w:t xml:space="preserve"> and </w:t>
      </w:r>
      <w:r w:rsidR="006F0358" w:rsidRPr="006F0358">
        <w:rPr>
          <w:rFonts w:ascii="Arial" w:hAnsi="Arial" w:cs="Arial"/>
          <w:szCs w:val="22"/>
        </w:rPr>
        <w:t>Department for Environment, Food and Rural Affairs</w:t>
      </w:r>
      <w:r w:rsidR="006F0358">
        <w:rPr>
          <w:rFonts w:ascii="Arial" w:hAnsi="Arial" w:cs="Arial"/>
          <w:szCs w:val="22"/>
        </w:rPr>
        <w:t xml:space="preserve"> (</w:t>
      </w:r>
      <w:r>
        <w:rPr>
          <w:rFonts w:ascii="Arial" w:hAnsi="Arial" w:cs="Arial"/>
          <w:szCs w:val="22"/>
        </w:rPr>
        <w:t>DEFRA</w:t>
      </w:r>
      <w:r w:rsidR="006F0358">
        <w:rPr>
          <w:rFonts w:ascii="Arial" w:hAnsi="Arial" w:cs="Arial"/>
          <w:szCs w:val="22"/>
        </w:rPr>
        <w:t>)</w:t>
      </w:r>
      <w:r>
        <w:rPr>
          <w:rFonts w:ascii="Arial" w:hAnsi="Arial" w:cs="Arial"/>
          <w:szCs w:val="22"/>
        </w:rPr>
        <w:t xml:space="preserve"> </w:t>
      </w:r>
      <w:r w:rsidR="00B205B7">
        <w:rPr>
          <w:rFonts w:ascii="Arial" w:hAnsi="Arial" w:cs="Arial"/>
          <w:szCs w:val="22"/>
        </w:rPr>
        <w:t xml:space="preserve">regularly. </w:t>
      </w:r>
      <w:r>
        <w:rPr>
          <w:rFonts w:ascii="Arial" w:hAnsi="Arial" w:cs="Arial"/>
          <w:szCs w:val="22"/>
        </w:rPr>
        <w:t xml:space="preserve">Engagement at a senior level with key partners including the Environment Agency, the British Property Federation, the Homes and Communities Agency, the National Housing Federation and </w:t>
      </w:r>
      <w:r w:rsidR="00D7048B">
        <w:rPr>
          <w:rFonts w:ascii="Arial" w:hAnsi="Arial" w:cs="Arial"/>
          <w:szCs w:val="22"/>
        </w:rPr>
        <w:t>UK Onshore Oil and Gas (</w:t>
      </w:r>
      <w:r>
        <w:rPr>
          <w:rFonts w:ascii="Arial" w:hAnsi="Arial" w:cs="Arial"/>
          <w:szCs w:val="22"/>
        </w:rPr>
        <w:t>UKOOG</w:t>
      </w:r>
      <w:r w:rsidR="00D7048B">
        <w:rPr>
          <w:rFonts w:ascii="Arial" w:hAnsi="Arial" w:cs="Arial"/>
          <w:szCs w:val="22"/>
        </w:rPr>
        <w:t>)</w:t>
      </w:r>
      <w:r>
        <w:rPr>
          <w:rFonts w:ascii="Arial" w:hAnsi="Arial" w:cs="Arial"/>
          <w:szCs w:val="22"/>
        </w:rPr>
        <w:t xml:space="preserve"> has strengthened relationships and added weight to our lobbying. </w:t>
      </w:r>
    </w:p>
    <w:p w14:paraId="78CCDDFB" w14:textId="77777777" w:rsidR="00C954BF" w:rsidRPr="0019060F" w:rsidRDefault="00C954BF" w:rsidP="00C954BF">
      <w:pPr>
        <w:pStyle w:val="ListParagraph"/>
        <w:ind w:left="360"/>
        <w:rPr>
          <w:rFonts w:ascii="Arial" w:hAnsi="Arial" w:cs="Arial"/>
          <w:b/>
          <w:szCs w:val="22"/>
        </w:rPr>
      </w:pPr>
    </w:p>
    <w:p w14:paraId="666CF166" w14:textId="6941A780" w:rsidR="003B5241" w:rsidRDefault="00C954BF" w:rsidP="005F0364">
      <w:pPr>
        <w:pStyle w:val="ListParagraph"/>
        <w:numPr>
          <w:ilvl w:val="0"/>
          <w:numId w:val="24"/>
        </w:numPr>
        <w:rPr>
          <w:rFonts w:ascii="Arial" w:hAnsi="Arial" w:cs="Arial"/>
          <w:szCs w:val="22"/>
        </w:rPr>
      </w:pPr>
      <w:r w:rsidRPr="00C540ED">
        <w:rPr>
          <w:rFonts w:ascii="Arial" w:hAnsi="Arial" w:cs="Arial"/>
          <w:szCs w:val="22"/>
        </w:rPr>
        <w:t xml:space="preserve">Members of the Board have given evidence to </w:t>
      </w:r>
      <w:r w:rsidR="00D7048B">
        <w:rPr>
          <w:rFonts w:ascii="Arial" w:hAnsi="Arial" w:cs="Arial"/>
          <w:szCs w:val="22"/>
        </w:rPr>
        <w:t xml:space="preserve">eight </w:t>
      </w:r>
      <w:r w:rsidRPr="00C540ED">
        <w:rPr>
          <w:rFonts w:ascii="Arial" w:hAnsi="Arial" w:cs="Arial"/>
          <w:szCs w:val="22"/>
        </w:rPr>
        <w:t xml:space="preserve">Select Committees and All Party Parliamentary Groups across the Board’s remit and have represented the LGA at numerous conferences and events. The Board has also maintained a strong media presence </w:t>
      </w:r>
      <w:r w:rsidR="00C540ED" w:rsidRPr="00C540ED">
        <w:rPr>
          <w:rFonts w:ascii="Arial" w:hAnsi="Arial" w:cs="Arial"/>
          <w:szCs w:val="22"/>
        </w:rPr>
        <w:t>with around 50 press releases and almost 160 media mentions since September</w:t>
      </w:r>
      <w:r w:rsidR="00B205B7">
        <w:rPr>
          <w:rFonts w:ascii="Arial" w:hAnsi="Arial" w:cs="Arial"/>
          <w:szCs w:val="22"/>
        </w:rPr>
        <w:t xml:space="preserve"> 2013</w:t>
      </w:r>
      <w:r w:rsidR="00C540ED" w:rsidRPr="00C540ED">
        <w:rPr>
          <w:rFonts w:ascii="Arial" w:hAnsi="Arial" w:cs="Arial"/>
          <w:szCs w:val="22"/>
        </w:rPr>
        <w:t xml:space="preserve">. </w:t>
      </w:r>
    </w:p>
    <w:p w14:paraId="7C75C29F" w14:textId="77777777" w:rsidR="00C540ED" w:rsidRPr="00B205B7" w:rsidRDefault="00C540ED" w:rsidP="00B205B7">
      <w:pPr>
        <w:rPr>
          <w:rFonts w:ascii="Arial" w:hAnsi="Arial" w:cs="Arial"/>
          <w:szCs w:val="22"/>
        </w:rPr>
      </w:pPr>
    </w:p>
    <w:p w14:paraId="4CB85588" w14:textId="77777777" w:rsidR="005F0364" w:rsidRDefault="00E4490E" w:rsidP="005F0364">
      <w:pPr>
        <w:rPr>
          <w:rFonts w:ascii="Arial" w:hAnsi="Arial" w:cs="Arial"/>
          <w:b/>
          <w:szCs w:val="22"/>
        </w:rPr>
      </w:pPr>
      <w:r>
        <w:rPr>
          <w:rFonts w:ascii="Arial" w:hAnsi="Arial" w:cs="Arial"/>
          <w:b/>
          <w:szCs w:val="22"/>
        </w:rPr>
        <w:t xml:space="preserve">Contact Officer: </w:t>
      </w:r>
      <w:r>
        <w:rPr>
          <w:rFonts w:ascii="Arial" w:hAnsi="Arial" w:cs="Arial"/>
          <w:b/>
          <w:szCs w:val="22"/>
        </w:rPr>
        <w:tab/>
      </w:r>
      <w:r w:rsidR="00AC7B8C">
        <w:rPr>
          <w:rFonts w:ascii="Arial" w:hAnsi="Arial" w:cs="Arial"/>
          <w:szCs w:val="22"/>
        </w:rPr>
        <w:t>Paul Raynes</w:t>
      </w:r>
      <w:r>
        <w:rPr>
          <w:rFonts w:ascii="Arial" w:hAnsi="Arial" w:cs="Arial"/>
          <w:b/>
          <w:szCs w:val="22"/>
        </w:rPr>
        <w:t xml:space="preserve"> </w:t>
      </w:r>
    </w:p>
    <w:p w14:paraId="56B62157" w14:textId="77777777" w:rsidR="00E4490E" w:rsidRDefault="00E4490E" w:rsidP="005F0364">
      <w:pPr>
        <w:rPr>
          <w:rFonts w:ascii="Arial" w:hAnsi="Arial" w:cs="Arial"/>
          <w:b/>
          <w:szCs w:val="22"/>
        </w:rPr>
      </w:pPr>
      <w:r>
        <w:rPr>
          <w:rFonts w:ascii="Arial" w:hAnsi="Arial" w:cs="Arial"/>
          <w:b/>
          <w:szCs w:val="22"/>
        </w:rPr>
        <w:t xml:space="preserve">Position: </w:t>
      </w:r>
      <w:r>
        <w:rPr>
          <w:rFonts w:ascii="Arial" w:hAnsi="Arial" w:cs="Arial"/>
          <w:b/>
          <w:szCs w:val="22"/>
        </w:rPr>
        <w:tab/>
      </w:r>
      <w:r>
        <w:rPr>
          <w:rFonts w:ascii="Arial" w:hAnsi="Arial" w:cs="Arial"/>
          <w:b/>
          <w:szCs w:val="22"/>
        </w:rPr>
        <w:tab/>
      </w:r>
      <w:r>
        <w:rPr>
          <w:rFonts w:ascii="Arial" w:hAnsi="Arial" w:cs="Arial"/>
          <w:b/>
          <w:szCs w:val="22"/>
        </w:rPr>
        <w:tab/>
      </w:r>
      <w:r w:rsidR="00AC7B8C">
        <w:rPr>
          <w:rFonts w:ascii="Arial" w:hAnsi="Arial" w:cs="Arial"/>
          <w:szCs w:val="22"/>
        </w:rPr>
        <w:t>Head of Programmes</w:t>
      </w:r>
      <w:r>
        <w:rPr>
          <w:rFonts w:ascii="Arial" w:hAnsi="Arial" w:cs="Arial"/>
          <w:b/>
          <w:szCs w:val="22"/>
        </w:rPr>
        <w:t xml:space="preserve"> </w:t>
      </w:r>
    </w:p>
    <w:p w14:paraId="2429E5C4" w14:textId="77777777" w:rsidR="00E4490E" w:rsidRDefault="00E4490E" w:rsidP="005F0364">
      <w:pPr>
        <w:rPr>
          <w:rFonts w:ascii="Arial" w:hAnsi="Arial" w:cs="Arial"/>
          <w:b/>
          <w:szCs w:val="22"/>
        </w:rPr>
      </w:pPr>
      <w:r>
        <w:rPr>
          <w:rFonts w:ascii="Arial" w:hAnsi="Arial" w:cs="Arial"/>
          <w:b/>
          <w:szCs w:val="22"/>
        </w:rPr>
        <w:t>Phone no:</w:t>
      </w:r>
      <w:r>
        <w:rPr>
          <w:rFonts w:ascii="Arial" w:hAnsi="Arial" w:cs="Arial"/>
          <w:b/>
          <w:szCs w:val="22"/>
        </w:rPr>
        <w:tab/>
      </w:r>
      <w:r>
        <w:rPr>
          <w:rFonts w:ascii="Arial" w:hAnsi="Arial" w:cs="Arial"/>
          <w:b/>
          <w:szCs w:val="22"/>
        </w:rPr>
        <w:tab/>
      </w:r>
      <w:r>
        <w:rPr>
          <w:rFonts w:ascii="Arial" w:hAnsi="Arial" w:cs="Arial"/>
          <w:b/>
          <w:szCs w:val="22"/>
        </w:rPr>
        <w:tab/>
      </w:r>
      <w:r w:rsidRPr="00E4490E">
        <w:rPr>
          <w:rFonts w:ascii="Arial" w:hAnsi="Arial" w:cs="Arial"/>
          <w:szCs w:val="22"/>
        </w:rPr>
        <w:t xml:space="preserve">0207 664 </w:t>
      </w:r>
      <w:r w:rsidR="00AC7B8C">
        <w:rPr>
          <w:rFonts w:ascii="Arial" w:hAnsi="Arial" w:cs="Arial"/>
          <w:szCs w:val="22"/>
        </w:rPr>
        <w:t>3037</w:t>
      </w:r>
    </w:p>
    <w:p w14:paraId="76605DE7" w14:textId="77777777" w:rsidR="00982B41" w:rsidRPr="00E4490E" w:rsidRDefault="00E4490E" w:rsidP="00C954BF">
      <w:pPr>
        <w:rPr>
          <w:rFonts w:ascii="Arial" w:hAnsi="Arial" w:cs="Arial"/>
          <w:szCs w:val="22"/>
        </w:rPr>
      </w:pPr>
      <w:r>
        <w:rPr>
          <w:rFonts w:ascii="Arial" w:hAnsi="Arial" w:cs="Arial"/>
          <w:b/>
          <w:szCs w:val="22"/>
        </w:rPr>
        <w:t xml:space="preserve">E-mail: </w:t>
      </w:r>
      <w:r>
        <w:rPr>
          <w:rFonts w:ascii="Arial" w:hAnsi="Arial" w:cs="Arial"/>
          <w:b/>
          <w:szCs w:val="22"/>
        </w:rPr>
        <w:tab/>
      </w:r>
      <w:r>
        <w:rPr>
          <w:rFonts w:ascii="Arial" w:hAnsi="Arial" w:cs="Arial"/>
          <w:b/>
          <w:szCs w:val="22"/>
        </w:rPr>
        <w:tab/>
      </w:r>
      <w:r>
        <w:rPr>
          <w:rFonts w:ascii="Arial" w:hAnsi="Arial" w:cs="Arial"/>
          <w:b/>
          <w:szCs w:val="22"/>
        </w:rPr>
        <w:tab/>
      </w:r>
      <w:hyperlink r:id="rId9" w:history="1">
        <w:r w:rsidR="00AC7B8C" w:rsidRPr="00AC7B8C">
          <w:rPr>
            <w:rStyle w:val="Hyperlink"/>
            <w:rFonts w:ascii="Arial" w:hAnsi="Arial" w:cs="Arial"/>
            <w:szCs w:val="22"/>
          </w:rPr>
          <w:t>Paul.Raynes@local.gov.uk</w:t>
        </w:r>
      </w:hyperlink>
      <w:r w:rsidR="00AC7B8C">
        <w:rPr>
          <w:rFonts w:ascii="Arial" w:hAnsi="Arial" w:cs="Arial"/>
          <w:b/>
          <w:szCs w:val="22"/>
        </w:rPr>
        <w:t xml:space="preserve"> </w:t>
      </w:r>
    </w:p>
    <w:sectPr w:rsidR="00982B41" w:rsidRPr="00E4490E" w:rsidSect="00580300">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18" w:right="1418" w:bottom="851"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1F559" w14:textId="77777777" w:rsidR="00506B99" w:rsidRDefault="00506B99">
      <w:r>
        <w:separator/>
      </w:r>
    </w:p>
  </w:endnote>
  <w:endnote w:type="continuationSeparator" w:id="0">
    <w:p w14:paraId="5797D433" w14:textId="77777777" w:rsidR="00506B99" w:rsidRDefault="0050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3FB9637-A8B7-4383-8314-75272FB12E9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8A968866-17EA-435E-A327-E59FE8D4AAC8}"/>
  </w:font>
  <w:font w:name="Calibri">
    <w:panose1 w:val="020F0502020204030204"/>
    <w:charset w:val="00"/>
    <w:family w:val="swiss"/>
    <w:pitch w:val="variable"/>
    <w:sig w:usb0="E00002FF" w:usb1="4000ACFF" w:usb2="00000001" w:usb3="00000000" w:csb0="0000019F" w:csb1="00000000"/>
    <w:embedRegular r:id="rId3" w:fontKey="{713B9EF5-C18E-4228-AD23-337E0DE95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FAFE" w14:textId="77777777" w:rsidR="001B0CB4" w:rsidRDefault="001B0C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9639" w14:textId="77777777" w:rsidR="001B0CB4" w:rsidRDefault="001B0C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1E90A" w14:textId="77777777" w:rsidR="001B0CB4" w:rsidRDefault="001B0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F4E9E" w14:textId="77777777" w:rsidR="00506B99" w:rsidRDefault="00506B99">
      <w:r>
        <w:separator/>
      </w:r>
    </w:p>
  </w:footnote>
  <w:footnote w:type="continuationSeparator" w:id="0">
    <w:p w14:paraId="4DAE24F7" w14:textId="77777777" w:rsidR="00506B99" w:rsidRDefault="00506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7D325" w14:textId="77777777" w:rsidR="001B0CB4" w:rsidRDefault="001B0C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9" w:type="dxa"/>
      <w:tblLook w:val="01E0" w:firstRow="1" w:lastRow="1" w:firstColumn="1" w:lastColumn="1" w:noHBand="0" w:noVBand="0"/>
    </w:tblPr>
    <w:tblGrid>
      <w:gridCol w:w="5920"/>
      <w:gridCol w:w="3509"/>
    </w:tblGrid>
    <w:tr w:rsidR="001B0CB4" w14:paraId="1A258F18" w14:textId="77777777" w:rsidTr="00BB6A8D">
      <w:tc>
        <w:tcPr>
          <w:tcW w:w="5920" w:type="dxa"/>
          <w:vMerge w:val="restart"/>
          <w:hideMark/>
        </w:tcPr>
        <w:p w14:paraId="7D774D8F" w14:textId="5E27EDFF" w:rsidR="001B0CB4" w:rsidRDefault="001B0CB4">
          <w:pPr>
            <w:pStyle w:val="Header"/>
          </w:pPr>
          <w:r>
            <w:rPr>
              <w:rFonts w:ascii="Arial" w:hAnsi="Arial" w:cs="Arial"/>
              <w:noProof/>
              <w:sz w:val="44"/>
              <w:szCs w:val="44"/>
            </w:rPr>
            <w:drawing>
              <wp:inline distT="0" distB="0" distL="0" distR="0" wp14:anchorId="5CF9FD4D" wp14:editId="32F4387D">
                <wp:extent cx="108966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647700"/>
                        </a:xfrm>
                        <a:prstGeom prst="rect">
                          <a:avLst/>
                        </a:prstGeom>
                        <a:noFill/>
                        <a:ln>
                          <a:noFill/>
                        </a:ln>
                      </pic:spPr>
                    </pic:pic>
                  </a:graphicData>
                </a:graphic>
              </wp:inline>
            </w:drawing>
          </w:r>
        </w:p>
      </w:tc>
      <w:tc>
        <w:tcPr>
          <w:tcW w:w="3509" w:type="dxa"/>
          <w:hideMark/>
        </w:tcPr>
        <w:p w14:paraId="64E757F0" w14:textId="77777777" w:rsidR="001B0CB4" w:rsidRDefault="001B0CB4">
          <w:pPr>
            <w:pStyle w:val="Header"/>
            <w:rPr>
              <w:b/>
              <w:szCs w:val="22"/>
            </w:rPr>
          </w:pPr>
          <w:r>
            <w:rPr>
              <w:rFonts w:ascii="Arial" w:hAnsi="Arial" w:cs="Arial"/>
              <w:b/>
              <w:szCs w:val="22"/>
            </w:rPr>
            <w:t>LGA Executive</w:t>
          </w:r>
        </w:p>
      </w:tc>
    </w:tr>
    <w:tr w:rsidR="001B0CB4" w14:paraId="7A956EA1" w14:textId="77777777" w:rsidTr="00BB6A8D">
      <w:trPr>
        <w:trHeight w:val="450"/>
      </w:trPr>
      <w:tc>
        <w:tcPr>
          <w:tcW w:w="5920" w:type="dxa"/>
          <w:vMerge/>
          <w:vAlign w:val="center"/>
          <w:hideMark/>
        </w:tcPr>
        <w:p w14:paraId="2DEF5DB1" w14:textId="77777777" w:rsidR="001B0CB4" w:rsidRDefault="001B0CB4"/>
      </w:tc>
      <w:tc>
        <w:tcPr>
          <w:tcW w:w="3509" w:type="dxa"/>
          <w:hideMark/>
        </w:tcPr>
        <w:p w14:paraId="52EA1E33" w14:textId="77777777" w:rsidR="001B0CB4" w:rsidRDefault="001B0CB4">
          <w:pPr>
            <w:pStyle w:val="Header"/>
            <w:spacing w:before="60"/>
            <w:rPr>
              <w:szCs w:val="22"/>
            </w:rPr>
          </w:pPr>
          <w:r>
            <w:rPr>
              <w:rFonts w:ascii="Arial" w:hAnsi="Arial" w:cs="Arial"/>
              <w:szCs w:val="22"/>
            </w:rPr>
            <w:t>17 July 2014</w:t>
          </w:r>
        </w:p>
      </w:tc>
    </w:tr>
    <w:tr w:rsidR="001B0CB4" w14:paraId="56D56D16" w14:textId="77777777" w:rsidTr="00BB6A8D">
      <w:trPr>
        <w:trHeight w:val="450"/>
      </w:trPr>
      <w:tc>
        <w:tcPr>
          <w:tcW w:w="5920" w:type="dxa"/>
          <w:vMerge/>
          <w:vAlign w:val="center"/>
          <w:hideMark/>
        </w:tcPr>
        <w:p w14:paraId="51C20A1A" w14:textId="77777777" w:rsidR="001B0CB4" w:rsidRDefault="001B0CB4"/>
      </w:tc>
      <w:tc>
        <w:tcPr>
          <w:tcW w:w="3509" w:type="dxa"/>
        </w:tcPr>
        <w:p w14:paraId="1C0A6BC7" w14:textId="77777777" w:rsidR="001B0CB4" w:rsidRDefault="001B0CB4">
          <w:pPr>
            <w:pStyle w:val="Header"/>
            <w:spacing w:before="60"/>
            <w:rPr>
              <w:rFonts w:ascii="Arial" w:hAnsi="Arial" w:cs="Arial"/>
              <w:b/>
              <w:szCs w:val="22"/>
            </w:rPr>
          </w:pPr>
          <w:bookmarkStart w:id="0" w:name="_GoBack"/>
          <w:bookmarkEnd w:id="0"/>
        </w:p>
      </w:tc>
    </w:tr>
  </w:tbl>
  <w:p w14:paraId="65B8E719" w14:textId="77777777" w:rsidR="001E476B" w:rsidRPr="0021114E" w:rsidRDefault="001E476B">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7BCD" w14:textId="77777777" w:rsidR="001B0CB4" w:rsidRDefault="001B0C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D35F17"/>
    <w:multiLevelType w:val="hybridMultilevel"/>
    <w:tmpl w:val="7F2E7E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5"/>
  </w:num>
  <w:num w:numId="27">
    <w:abstractNumId w:val="0"/>
  </w:num>
  <w:num w:numId="28">
    <w:abstractNumId w:val="3"/>
  </w:num>
  <w:num w:numId="29">
    <w:abstractNumId w:val="2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2C3D"/>
    <w:rsid w:val="00084E44"/>
    <w:rsid w:val="000A3935"/>
    <w:rsid w:val="000A7FC2"/>
    <w:rsid w:val="000B09F5"/>
    <w:rsid w:val="000C3360"/>
    <w:rsid w:val="000D2BDB"/>
    <w:rsid w:val="000D702D"/>
    <w:rsid w:val="000E5E39"/>
    <w:rsid w:val="00100FC2"/>
    <w:rsid w:val="0010253D"/>
    <w:rsid w:val="001172B6"/>
    <w:rsid w:val="001224A4"/>
    <w:rsid w:val="00125EBE"/>
    <w:rsid w:val="00146989"/>
    <w:rsid w:val="00161BE2"/>
    <w:rsid w:val="00173D5A"/>
    <w:rsid w:val="0017617B"/>
    <w:rsid w:val="001A07F1"/>
    <w:rsid w:val="001A7A02"/>
    <w:rsid w:val="001B0CB4"/>
    <w:rsid w:val="001D2C76"/>
    <w:rsid w:val="001D6703"/>
    <w:rsid w:val="001E476B"/>
    <w:rsid w:val="001E4CE7"/>
    <w:rsid w:val="0021114E"/>
    <w:rsid w:val="00223F45"/>
    <w:rsid w:val="00225D1A"/>
    <w:rsid w:val="002414C2"/>
    <w:rsid w:val="00254DF4"/>
    <w:rsid w:val="00287E79"/>
    <w:rsid w:val="002A0C7D"/>
    <w:rsid w:val="002A0D9E"/>
    <w:rsid w:val="002D0658"/>
    <w:rsid w:val="002F15DD"/>
    <w:rsid w:val="00302667"/>
    <w:rsid w:val="00307618"/>
    <w:rsid w:val="00324E86"/>
    <w:rsid w:val="00363ED4"/>
    <w:rsid w:val="00372DE6"/>
    <w:rsid w:val="003978FB"/>
    <w:rsid w:val="003B5241"/>
    <w:rsid w:val="003C5B37"/>
    <w:rsid w:val="003C77A8"/>
    <w:rsid w:val="003E20D5"/>
    <w:rsid w:val="003E4825"/>
    <w:rsid w:val="003E4B3E"/>
    <w:rsid w:val="004017AD"/>
    <w:rsid w:val="0041006B"/>
    <w:rsid w:val="0042168F"/>
    <w:rsid w:val="00435D57"/>
    <w:rsid w:val="004401AF"/>
    <w:rsid w:val="00444C86"/>
    <w:rsid w:val="00481354"/>
    <w:rsid w:val="004B0FD9"/>
    <w:rsid w:val="004B18B6"/>
    <w:rsid w:val="004D36F3"/>
    <w:rsid w:val="004F12FE"/>
    <w:rsid w:val="00506B99"/>
    <w:rsid w:val="00546D0D"/>
    <w:rsid w:val="00575EED"/>
    <w:rsid w:val="00580300"/>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358"/>
    <w:rsid w:val="006F0CCB"/>
    <w:rsid w:val="00706D3A"/>
    <w:rsid w:val="00725FD2"/>
    <w:rsid w:val="007670B0"/>
    <w:rsid w:val="007A063E"/>
    <w:rsid w:val="007B7A0E"/>
    <w:rsid w:val="007C1849"/>
    <w:rsid w:val="007C2BC2"/>
    <w:rsid w:val="007C4EDD"/>
    <w:rsid w:val="007E2685"/>
    <w:rsid w:val="007F248F"/>
    <w:rsid w:val="007F24E8"/>
    <w:rsid w:val="008038D6"/>
    <w:rsid w:val="00841710"/>
    <w:rsid w:val="008439EF"/>
    <w:rsid w:val="00860C8D"/>
    <w:rsid w:val="0087174A"/>
    <w:rsid w:val="0087546A"/>
    <w:rsid w:val="008772F4"/>
    <w:rsid w:val="00893E53"/>
    <w:rsid w:val="008B2FB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AC7B8C"/>
    <w:rsid w:val="00B0159A"/>
    <w:rsid w:val="00B162A5"/>
    <w:rsid w:val="00B205B7"/>
    <w:rsid w:val="00B440C4"/>
    <w:rsid w:val="00B51B1C"/>
    <w:rsid w:val="00B5364D"/>
    <w:rsid w:val="00B63F0D"/>
    <w:rsid w:val="00B668B0"/>
    <w:rsid w:val="00B67071"/>
    <w:rsid w:val="00B7585E"/>
    <w:rsid w:val="00B940DE"/>
    <w:rsid w:val="00BB212B"/>
    <w:rsid w:val="00BB61A5"/>
    <w:rsid w:val="00BB6A8D"/>
    <w:rsid w:val="00BC3B14"/>
    <w:rsid w:val="00BC3B9F"/>
    <w:rsid w:val="00BD4D88"/>
    <w:rsid w:val="00BE1A18"/>
    <w:rsid w:val="00BF4F9E"/>
    <w:rsid w:val="00C21FC8"/>
    <w:rsid w:val="00C30589"/>
    <w:rsid w:val="00C342FB"/>
    <w:rsid w:val="00C36EBD"/>
    <w:rsid w:val="00C540ED"/>
    <w:rsid w:val="00C56860"/>
    <w:rsid w:val="00C56D09"/>
    <w:rsid w:val="00C63BF4"/>
    <w:rsid w:val="00C82C83"/>
    <w:rsid w:val="00C9258A"/>
    <w:rsid w:val="00C954BF"/>
    <w:rsid w:val="00CA1498"/>
    <w:rsid w:val="00CC0245"/>
    <w:rsid w:val="00CE2310"/>
    <w:rsid w:val="00CE3925"/>
    <w:rsid w:val="00D1779A"/>
    <w:rsid w:val="00D21A5C"/>
    <w:rsid w:val="00D620BE"/>
    <w:rsid w:val="00D66905"/>
    <w:rsid w:val="00D7048B"/>
    <w:rsid w:val="00D77253"/>
    <w:rsid w:val="00D84788"/>
    <w:rsid w:val="00D903DC"/>
    <w:rsid w:val="00DA0183"/>
    <w:rsid w:val="00DD7640"/>
    <w:rsid w:val="00DF11AC"/>
    <w:rsid w:val="00E11424"/>
    <w:rsid w:val="00E27467"/>
    <w:rsid w:val="00E4011A"/>
    <w:rsid w:val="00E4490E"/>
    <w:rsid w:val="00E52D8B"/>
    <w:rsid w:val="00E56606"/>
    <w:rsid w:val="00E64FBC"/>
    <w:rsid w:val="00E650C7"/>
    <w:rsid w:val="00E72985"/>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7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st">
    <w:name w:val="st"/>
    <w:basedOn w:val="DefaultParagraphFont"/>
    <w:rsid w:val="006F0358"/>
  </w:style>
  <w:style w:type="character" w:styleId="Emphasis">
    <w:name w:val="Emphasis"/>
    <w:basedOn w:val="DefaultParagraphFont"/>
    <w:uiPriority w:val="20"/>
    <w:qFormat/>
    <w:rsid w:val="006F0358"/>
    <w:rPr>
      <w:b/>
      <w:bCs/>
      <w:i w:val="0"/>
      <w:iCs w:val="0"/>
    </w:rPr>
  </w:style>
  <w:style w:type="character" w:customStyle="1" w:styleId="HeaderChar">
    <w:name w:val="Header Char"/>
    <w:basedOn w:val="DefaultParagraphFont"/>
    <w:link w:val="Header"/>
    <w:rsid w:val="001B0CB4"/>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st">
    <w:name w:val="st"/>
    <w:basedOn w:val="DefaultParagraphFont"/>
    <w:rsid w:val="006F0358"/>
  </w:style>
  <w:style w:type="character" w:styleId="Emphasis">
    <w:name w:val="Emphasis"/>
    <w:basedOn w:val="DefaultParagraphFont"/>
    <w:uiPriority w:val="20"/>
    <w:qFormat/>
    <w:rsid w:val="006F0358"/>
    <w:rPr>
      <w:b/>
      <w:bCs/>
      <w:i w:val="0"/>
      <w:iCs w:val="0"/>
    </w:rPr>
  </w:style>
  <w:style w:type="character" w:customStyle="1" w:styleId="HeaderChar">
    <w:name w:val="Header Char"/>
    <w:basedOn w:val="DefaultParagraphFont"/>
    <w:link w:val="Header"/>
    <w:rsid w:val="001B0CB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270444">
      <w:bodyDiv w:val="1"/>
      <w:marLeft w:val="0"/>
      <w:marRight w:val="0"/>
      <w:marTop w:val="0"/>
      <w:marBottom w:val="0"/>
      <w:divBdr>
        <w:top w:val="none" w:sz="0" w:space="0" w:color="auto"/>
        <w:left w:val="none" w:sz="0" w:space="0" w:color="auto"/>
        <w:bottom w:val="none" w:sz="0" w:space="0" w:color="auto"/>
        <w:right w:val="none" w:sz="0" w:space="0" w:color="auto"/>
      </w:divBdr>
    </w:div>
    <w:div w:id="1115097912">
      <w:bodyDiv w:val="1"/>
      <w:marLeft w:val="0"/>
      <w:marRight w:val="0"/>
      <w:marTop w:val="0"/>
      <w:marBottom w:val="0"/>
      <w:divBdr>
        <w:top w:val="none" w:sz="0" w:space="0" w:color="auto"/>
        <w:left w:val="none" w:sz="0" w:space="0" w:color="auto"/>
        <w:bottom w:val="none" w:sz="0" w:space="0" w:color="auto"/>
        <w:right w:val="none" w:sz="0" w:space="0" w:color="auto"/>
      </w:divBdr>
    </w:div>
    <w:div w:id="122167565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2616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Raynes@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909A-86A7-46D5-ACED-38324F59B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966</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Frances Marshall</cp:lastModifiedBy>
  <cp:revision>14</cp:revision>
  <cp:lastPrinted>2014-06-26T11:21:00Z</cp:lastPrinted>
  <dcterms:created xsi:type="dcterms:W3CDTF">2014-07-02T06:33:00Z</dcterms:created>
  <dcterms:modified xsi:type="dcterms:W3CDTF">2014-07-10T10:38:00Z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EHReviewoftheYear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