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14E" w:rsidRPr="00BE3174" w:rsidRDefault="007F0F55" w:rsidP="00BE3174">
      <w:pPr>
        <w:pStyle w:val="LGAItemNoHeading"/>
        <w:spacing w:before="240"/>
        <w:rPr>
          <w:rFonts w:ascii="Arial" w:hAnsi="Arial" w:cs="Arial"/>
          <w:sz w:val="28"/>
          <w:szCs w:val="28"/>
        </w:rPr>
      </w:pPr>
      <w:bookmarkStart w:id="0" w:name="_GoBack"/>
      <w:bookmarkEnd w:id="0"/>
      <w:r>
        <w:rPr>
          <w:rFonts w:ascii="Arial" w:hAnsi="Arial" w:cs="Arial"/>
          <w:sz w:val="28"/>
          <w:szCs w:val="28"/>
        </w:rPr>
        <w:t>Employment, skills and economic growth</w:t>
      </w:r>
      <w:r w:rsidR="00BE3174">
        <w:rPr>
          <w:rFonts w:ascii="Arial" w:hAnsi="Arial" w:cs="Arial"/>
          <w:sz w:val="28"/>
          <w:szCs w:val="28"/>
        </w:rPr>
        <w:t xml:space="preserve">: update </w:t>
      </w:r>
    </w:p>
    <w:p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r w:rsidR="005F0364">
        <w:rPr>
          <w:rFonts w:ascii="Arial" w:hAnsi="Arial" w:cs="Arial"/>
          <w:szCs w:val="22"/>
        </w:rPr>
        <w:t xml:space="preserve"> </w:t>
      </w:r>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C56860" w:rsidRPr="0021114E" w:rsidRDefault="00BE3174" w:rsidP="00C56860">
      <w:pPr>
        <w:pStyle w:val="MainText"/>
        <w:spacing w:line="240" w:lineRule="auto"/>
        <w:rPr>
          <w:rFonts w:ascii="Arial" w:hAnsi="Arial" w:cs="Arial"/>
          <w:szCs w:val="22"/>
        </w:rPr>
      </w:pPr>
      <w:r>
        <w:rPr>
          <w:rFonts w:ascii="Arial" w:hAnsi="Arial" w:cs="Arial"/>
          <w:szCs w:val="22"/>
        </w:rPr>
        <w:t xml:space="preserve">This paper provides an update on progress relating to the People and Places Board work programme </w:t>
      </w:r>
    </w:p>
    <w:p w:rsidR="00C56860" w:rsidRPr="0021114E" w:rsidRDefault="00C56860" w:rsidP="0021114E">
      <w:pPr>
        <w:pStyle w:val="MainText"/>
        <w:spacing w:line="240" w:lineRule="auto"/>
        <w:rPr>
          <w:rFonts w:ascii="Arial" w:hAnsi="Arial" w:cs="Arial"/>
          <w:szCs w:val="22"/>
        </w:rPr>
      </w:pPr>
    </w:p>
    <w:p w:rsidR="000A3935" w:rsidRPr="0021114E" w:rsidRDefault="000A3935"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rsidR="0021114E" w:rsidRPr="0021114E" w:rsidRDefault="0021114E" w:rsidP="0021114E">
            <w:pPr>
              <w:pStyle w:val="MainText"/>
              <w:spacing w:line="240" w:lineRule="auto"/>
              <w:rPr>
                <w:rFonts w:ascii="Arial" w:hAnsi="Arial" w:cs="Arial"/>
                <w:szCs w:val="22"/>
              </w:rPr>
            </w:pPr>
          </w:p>
          <w:p w:rsidR="009C799F" w:rsidRPr="0021114E" w:rsidRDefault="00BE3174" w:rsidP="0021114E">
            <w:pPr>
              <w:pStyle w:val="MainText"/>
              <w:spacing w:line="240" w:lineRule="auto"/>
              <w:rPr>
                <w:rFonts w:ascii="Arial" w:hAnsi="Arial" w:cs="Arial"/>
                <w:szCs w:val="22"/>
              </w:rPr>
            </w:pPr>
            <w:r>
              <w:rPr>
                <w:rFonts w:ascii="Arial" w:hAnsi="Arial" w:cs="Arial"/>
                <w:szCs w:val="22"/>
              </w:rPr>
              <w:t xml:space="preserve">That the board notes progress against each of the key work programme areas. </w:t>
            </w:r>
          </w:p>
          <w:p w:rsidR="000C3360" w:rsidRPr="0021114E" w:rsidRDefault="000C3360" w:rsidP="0021114E">
            <w:pPr>
              <w:pStyle w:val="MainText"/>
              <w:spacing w:line="240" w:lineRule="auto"/>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4B0FD9">
              <w:rPr>
                <w:rFonts w:ascii="Arial" w:hAnsi="Arial" w:cs="Arial"/>
                <w:b/>
                <w:szCs w:val="22"/>
              </w:rPr>
              <w:t>/s</w:t>
            </w:r>
          </w:p>
          <w:p w:rsidR="00A601EC" w:rsidRPr="0021114E" w:rsidRDefault="00A601EC" w:rsidP="0021114E">
            <w:pPr>
              <w:pStyle w:val="MainText"/>
              <w:spacing w:line="240" w:lineRule="auto"/>
              <w:rPr>
                <w:rFonts w:ascii="Arial" w:hAnsi="Arial" w:cs="Arial"/>
                <w:b/>
                <w:szCs w:val="22"/>
              </w:rPr>
            </w:pPr>
          </w:p>
          <w:p w:rsidR="00A601EC" w:rsidRPr="0021114E" w:rsidRDefault="00BE3174" w:rsidP="0021114E">
            <w:pPr>
              <w:pStyle w:val="MainText"/>
              <w:spacing w:line="240" w:lineRule="auto"/>
              <w:rPr>
                <w:rFonts w:ascii="Arial" w:hAnsi="Arial" w:cs="Arial"/>
                <w:szCs w:val="22"/>
              </w:rPr>
            </w:pPr>
            <w:r>
              <w:rPr>
                <w:rFonts w:ascii="Arial" w:hAnsi="Arial" w:cs="Arial"/>
                <w:szCs w:val="22"/>
              </w:rPr>
              <w:t xml:space="preserve">As directed by the board. </w:t>
            </w:r>
          </w:p>
          <w:p w:rsidR="000A3935" w:rsidRPr="0021114E" w:rsidRDefault="000A3935" w:rsidP="0021114E">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7F0F55" w:rsidP="0021114E">
            <w:pPr>
              <w:pStyle w:val="MainText"/>
              <w:spacing w:before="120" w:line="240" w:lineRule="auto"/>
              <w:rPr>
                <w:rFonts w:ascii="Arial" w:hAnsi="Arial" w:cs="Arial"/>
                <w:szCs w:val="22"/>
              </w:rPr>
            </w:pPr>
            <w:r>
              <w:rPr>
                <w:rFonts w:ascii="Arial" w:hAnsi="Arial" w:cs="Arial"/>
                <w:szCs w:val="22"/>
              </w:rPr>
              <w:t>Rose Doran</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7F0F55" w:rsidP="0021114E">
            <w:pPr>
              <w:pStyle w:val="MainText"/>
              <w:spacing w:before="120" w:line="240" w:lineRule="auto"/>
              <w:rPr>
                <w:rFonts w:ascii="Arial" w:hAnsi="Arial" w:cs="Arial"/>
                <w:szCs w:val="22"/>
              </w:rPr>
            </w:pPr>
            <w:r>
              <w:rPr>
                <w:rFonts w:ascii="Arial" w:hAnsi="Arial" w:cs="Arial"/>
                <w:szCs w:val="22"/>
              </w:rPr>
              <w:t>Senior Adviser</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7F0F55" w:rsidP="0021114E">
            <w:pPr>
              <w:pStyle w:val="MainText"/>
              <w:spacing w:before="120" w:line="240" w:lineRule="auto"/>
              <w:rPr>
                <w:rFonts w:ascii="Arial" w:hAnsi="Arial" w:cs="Arial"/>
                <w:szCs w:val="22"/>
              </w:rPr>
            </w:pPr>
            <w:r>
              <w:rPr>
                <w:rFonts w:ascii="Arial" w:hAnsi="Arial" w:cs="Arial"/>
                <w:szCs w:val="22"/>
              </w:rPr>
              <w:t>020 7664 3073</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21114E" w:rsidRDefault="007F0F55" w:rsidP="005F0364">
            <w:pPr>
              <w:pStyle w:val="MainText"/>
              <w:spacing w:before="120" w:line="240" w:lineRule="auto"/>
              <w:rPr>
                <w:rFonts w:ascii="Arial" w:hAnsi="Arial" w:cs="Arial"/>
                <w:szCs w:val="22"/>
              </w:rPr>
            </w:pPr>
            <w:r>
              <w:rPr>
                <w:rFonts w:ascii="Arial" w:hAnsi="Arial" w:cs="Arial"/>
                <w:szCs w:val="22"/>
              </w:rPr>
              <w:t>rose.doran@local.gov.uk</w:t>
            </w:r>
            <w:r w:rsidR="008F3A81" w:rsidRPr="0021114E">
              <w:rPr>
                <w:rFonts w:ascii="Arial" w:hAnsi="Arial" w:cs="Arial"/>
                <w:szCs w:val="22"/>
              </w:rPr>
              <w:t xml:space="preserve"> </w:t>
            </w: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9"/>
          <w:footerReference w:type="default" r:id="rId10"/>
          <w:headerReference w:type="first" r:id="rId11"/>
          <w:pgSz w:w="11907" w:h="16840" w:code="9"/>
          <w:pgMar w:top="1418" w:right="1418" w:bottom="851" w:left="1418" w:header="1134" w:footer="567" w:gutter="0"/>
          <w:cols w:space="720"/>
        </w:sectPr>
      </w:pPr>
    </w:p>
    <w:p w:rsidR="0021114E" w:rsidRDefault="0021114E">
      <w:pPr>
        <w:rPr>
          <w:rFonts w:ascii="Arial" w:hAnsi="Arial" w:cs="Arial"/>
          <w:szCs w:val="22"/>
        </w:rPr>
      </w:pPr>
      <w:r>
        <w:rPr>
          <w:rFonts w:ascii="Arial" w:hAnsi="Arial" w:cs="Arial"/>
          <w:szCs w:val="22"/>
        </w:rPr>
        <w:lastRenderedPageBreak/>
        <w:br w:type="page"/>
      </w:r>
    </w:p>
    <w:p w:rsidR="00A601EC" w:rsidRPr="0021114E" w:rsidRDefault="00A601EC" w:rsidP="0021114E">
      <w:pPr>
        <w:pStyle w:val="MainText"/>
        <w:spacing w:line="240" w:lineRule="auto"/>
        <w:rPr>
          <w:rFonts w:ascii="Arial" w:hAnsi="Arial" w:cs="Arial"/>
          <w:szCs w:val="22"/>
        </w:rPr>
      </w:pPr>
    </w:p>
    <w:p w:rsidR="007F0F55" w:rsidRPr="007F0F55" w:rsidRDefault="007F0F55" w:rsidP="007F0F55">
      <w:pPr>
        <w:pStyle w:val="ListParagraph"/>
        <w:numPr>
          <w:ilvl w:val="0"/>
          <w:numId w:val="35"/>
        </w:numPr>
        <w:rPr>
          <w:rFonts w:ascii="Arial" w:hAnsi="Arial" w:cs="Arial"/>
          <w:b/>
          <w:iCs/>
          <w:szCs w:val="22"/>
        </w:rPr>
      </w:pPr>
      <w:bookmarkStart w:id="3" w:name="MainHeading2"/>
      <w:bookmarkEnd w:id="3"/>
      <w:r w:rsidRPr="007F0F55">
        <w:rPr>
          <w:rFonts w:ascii="Arial" w:hAnsi="Arial" w:cs="Arial"/>
          <w:b/>
          <w:iCs/>
          <w:szCs w:val="22"/>
        </w:rPr>
        <w:t>Update on current work programme</w:t>
      </w:r>
    </w:p>
    <w:p w:rsidR="007F0F55" w:rsidRPr="007F0F55" w:rsidRDefault="007F0F55" w:rsidP="007F0F55">
      <w:pPr>
        <w:rPr>
          <w:rFonts w:ascii="Arial" w:hAnsi="Arial" w:cs="Arial"/>
          <w:b/>
          <w:iCs/>
          <w:szCs w:val="22"/>
        </w:rPr>
      </w:pPr>
    </w:p>
    <w:p w:rsidR="007F0F55" w:rsidRPr="007F0F55" w:rsidRDefault="007F0F55" w:rsidP="007F0F55">
      <w:pPr>
        <w:numPr>
          <w:ilvl w:val="1"/>
          <w:numId w:val="35"/>
        </w:numPr>
        <w:contextualSpacing/>
        <w:rPr>
          <w:rFonts w:ascii="Arial" w:eastAsia="Arial" w:hAnsi="Arial" w:cs="Arial"/>
          <w:szCs w:val="22"/>
        </w:rPr>
      </w:pPr>
      <w:r w:rsidRPr="007F0F55">
        <w:rPr>
          <w:rFonts w:ascii="Arial" w:hAnsi="Arial" w:cs="Arial"/>
          <w:iCs/>
          <w:szCs w:val="22"/>
        </w:rPr>
        <w:t xml:space="preserve">The Board agreed </w:t>
      </w:r>
      <w:r w:rsidRPr="007F0F55">
        <w:rPr>
          <w:rFonts w:ascii="Arial" w:eastAsia="Arial" w:hAnsi="Arial" w:cs="Arial"/>
          <w:szCs w:val="22"/>
        </w:rPr>
        <w:t>a programme of work on welfare, employment and skills with a focus on a research project the LGA has commissioned from the Centre for Economic and Social Inclusion (CESI).</w:t>
      </w:r>
    </w:p>
    <w:p w:rsidR="007F0F55" w:rsidRPr="007F0F55" w:rsidRDefault="007F0F55" w:rsidP="007F0F55">
      <w:pPr>
        <w:ind w:left="360"/>
        <w:contextualSpacing/>
        <w:rPr>
          <w:rFonts w:ascii="Arial" w:eastAsia="Arial" w:hAnsi="Arial" w:cs="Arial"/>
          <w:szCs w:val="22"/>
        </w:rPr>
      </w:pPr>
    </w:p>
    <w:p w:rsidR="007F0F55" w:rsidRPr="007F0F55" w:rsidRDefault="007F0F55" w:rsidP="007F0F55">
      <w:pPr>
        <w:numPr>
          <w:ilvl w:val="1"/>
          <w:numId w:val="35"/>
        </w:numPr>
        <w:contextualSpacing/>
        <w:rPr>
          <w:rFonts w:ascii="Arial" w:eastAsia="Arial" w:hAnsi="Arial" w:cs="Arial"/>
          <w:szCs w:val="22"/>
        </w:rPr>
      </w:pPr>
      <w:r w:rsidRPr="007F0F55">
        <w:rPr>
          <w:rFonts w:ascii="Arial" w:eastAsia="Arial" w:hAnsi="Arial" w:cs="Arial"/>
          <w:szCs w:val="22"/>
        </w:rPr>
        <w:t>In consultation with Board members the LGA identified a core group of 11 places with whom we will work closely to develop the evidence base for our proposal, and draw on learning from local approaches. The 11 places are:</w:t>
      </w:r>
    </w:p>
    <w:p w:rsidR="007F0F55" w:rsidRPr="007F0F55" w:rsidRDefault="007F0F55" w:rsidP="007F0F55">
      <w:pPr>
        <w:ind w:left="1276" w:hanging="567"/>
        <w:rPr>
          <w:rFonts w:ascii="Arial" w:eastAsia="Arial" w:hAnsi="Arial" w:cs="Arial"/>
          <w:color w:val="000000"/>
          <w:szCs w:val="22"/>
        </w:rPr>
      </w:pPr>
    </w:p>
    <w:p w:rsidR="007F0F55" w:rsidRPr="007F0F55" w:rsidRDefault="007F0F55" w:rsidP="007F0F55">
      <w:pPr>
        <w:numPr>
          <w:ilvl w:val="0"/>
          <w:numId w:val="33"/>
        </w:numPr>
        <w:ind w:left="1276" w:hanging="567"/>
        <w:rPr>
          <w:rFonts w:ascii="Arial" w:eastAsia="Arial" w:hAnsi="Arial" w:cs="Arial"/>
          <w:color w:val="000000"/>
          <w:szCs w:val="22"/>
        </w:rPr>
      </w:pPr>
      <w:r w:rsidRPr="007F0F55">
        <w:rPr>
          <w:rFonts w:ascii="Arial" w:eastAsia="Arial" w:hAnsi="Arial" w:cs="Arial"/>
          <w:color w:val="000000"/>
          <w:szCs w:val="22"/>
        </w:rPr>
        <w:t>Devon</w:t>
      </w:r>
    </w:p>
    <w:p w:rsidR="007F0F55" w:rsidRPr="007F0F55" w:rsidRDefault="007F0F55" w:rsidP="007F0F55">
      <w:pPr>
        <w:numPr>
          <w:ilvl w:val="0"/>
          <w:numId w:val="33"/>
        </w:numPr>
        <w:ind w:left="1276" w:hanging="567"/>
        <w:rPr>
          <w:rFonts w:ascii="Arial" w:eastAsia="Arial" w:hAnsi="Arial" w:cs="Arial"/>
          <w:color w:val="000000"/>
          <w:szCs w:val="22"/>
        </w:rPr>
      </w:pPr>
      <w:r w:rsidRPr="007F0F55">
        <w:rPr>
          <w:rFonts w:ascii="Arial" w:eastAsia="Arial" w:hAnsi="Arial" w:cs="Arial"/>
          <w:color w:val="000000"/>
          <w:szCs w:val="22"/>
        </w:rPr>
        <w:t>Essex</w:t>
      </w:r>
    </w:p>
    <w:p w:rsidR="007F0F55" w:rsidRPr="007F0F55" w:rsidRDefault="007F0F55" w:rsidP="007F0F55">
      <w:pPr>
        <w:numPr>
          <w:ilvl w:val="0"/>
          <w:numId w:val="33"/>
        </w:numPr>
        <w:ind w:left="1276" w:hanging="567"/>
        <w:rPr>
          <w:rFonts w:ascii="Arial" w:eastAsia="Arial" w:hAnsi="Arial" w:cs="Arial"/>
          <w:color w:val="000000"/>
          <w:szCs w:val="22"/>
        </w:rPr>
      </w:pPr>
      <w:r w:rsidRPr="007F0F55">
        <w:rPr>
          <w:rFonts w:ascii="Arial" w:eastAsia="Arial" w:hAnsi="Arial" w:cs="Arial"/>
          <w:color w:val="000000"/>
          <w:szCs w:val="22"/>
        </w:rPr>
        <w:t>Surrey</w:t>
      </w:r>
    </w:p>
    <w:p w:rsidR="007F0F55" w:rsidRPr="007F0F55" w:rsidRDefault="007F0F55" w:rsidP="007F0F55">
      <w:pPr>
        <w:numPr>
          <w:ilvl w:val="0"/>
          <w:numId w:val="33"/>
        </w:numPr>
        <w:ind w:left="1276" w:hanging="567"/>
        <w:rPr>
          <w:rFonts w:ascii="Arial" w:eastAsia="Arial" w:hAnsi="Arial" w:cs="Arial"/>
          <w:color w:val="000000"/>
          <w:szCs w:val="22"/>
        </w:rPr>
      </w:pPr>
      <w:r w:rsidRPr="007F0F55">
        <w:rPr>
          <w:rFonts w:ascii="Arial" w:eastAsia="Arial" w:hAnsi="Arial" w:cs="Arial"/>
          <w:color w:val="000000"/>
          <w:szCs w:val="22"/>
        </w:rPr>
        <w:t>Lincolnshire</w:t>
      </w:r>
    </w:p>
    <w:p w:rsidR="007F0F55" w:rsidRPr="007F0F55" w:rsidRDefault="007F0F55" w:rsidP="007F0F55">
      <w:pPr>
        <w:numPr>
          <w:ilvl w:val="0"/>
          <w:numId w:val="33"/>
        </w:numPr>
        <w:ind w:left="1276" w:hanging="567"/>
        <w:rPr>
          <w:rFonts w:ascii="Arial" w:eastAsia="Arial" w:hAnsi="Arial" w:cs="Arial"/>
          <w:color w:val="000000"/>
          <w:szCs w:val="22"/>
        </w:rPr>
      </w:pPr>
      <w:r w:rsidRPr="007F0F55">
        <w:rPr>
          <w:rFonts w:ascii="Arial" w:eastAsia="Arial" w:hAnsi="Arial" w:cs="Arial"/>
          <w:color w:val="000000"/>
          <w:szCs w:val="22"/>
        </w:rPr>
        <w:t>Shropshire</w:t>
      </w:r>
    </w:p>
    <w:p w:rsidR="007F0F55" w:rsidRPr="007F0F55" w:rsidRDefault="007F0F55" w:rsidP="007F0F55">
      <w:pPr>
        <w:numPr>
          <w:ilvl w:val="0"/>
          <w:numId w:val="33"/>
        </w:numPr>
        <w:ind w:left="1276" w:hanging="567"/>
        <w:rPr>
          <w:rFonts w:ascii="Arial" w:eastAsia="Arial" w:hAnsi="Arial" w:cs="Arial"/>
          <w:color w:val="000000"/>
          <w:szCs w:val="22"/>
        </w:rPr>
      </w:pPr>
      <w:r w:rsidRPr="007F0F55">
        <w:rPr>
          <w:rFonts w:ascii="Arial" w:eastAsia="Arial" w:hAnsi="Arial" w:cs="Arial"/>
          <w:color w:val="000000"/>
          <w:szCs w:val="22"/>
        </w:rPr>
        <w:t>Staffordshire</w:t>
      </w:r>
    </w:p>
    <w:p w:rsidR="007F0F55" w:rsidRPr="007F0F55" w:rsidRDefault="007F0F55" w:rsidP="007F0F55">
      <w:pPr>
        <w:numPr>
          <w:ilvl w:val="0"/>
          <w:numId w:val="33"/>
        </w:numPr>
        <w:ind w:left="1276" w:hanging="567"/>
        <w:rPr>
          <w:rFonts w:ascii="Arial" w:eastAsia="Arial" w:hAnsi="Arial" w:cs="Arial"/>
          <w:color w:val="000000"/>
          <w:szCs w:val="22"/>
        </w:rPr>
      </w:pPr>
      <w:r w:rsidRPr="007F0F55">
        <w:rPr>
          <w:rFonts w:ascii="Arial" w:eastAsia="Arial" w:hAnsi="Arial" w:cs="Arial"/>
          <w:color w:val="000000"/>
          <w:szCs w:val="22"/>
        </w:rPr>
        <w:t>Greater Manchester</w:t>
      </w:r>
    </w:p>
    <w:p w:rsidR="007F0F55" w:rsidRPr="007F0F55" w:rsidRDefault="007F0F55" w:rsidP="007F0F55">
      <w:pPr>
        <w:numPr>
          <w:ilvl w:val="0"/>
          <w:numId w:val="33"/>
        </w:numPr>
        <w:ind w:left="1276" w:hanging="567"/>
        <w:rPr>
          <w:rFonts w:ascii="Arial" w:eastAsia="Arial" w:hAnsi="Arial" w:cs="Arial"/>
          <w:color w:val="000000"/>
          <w:szCs w:val="22"/>
        </w:rPr>
      </w:pPr>
      <w:r w:rsidRPr="007F0F55">
        <w:rPr>
          <w:rFonts w:ascii="Arial" w:eastAsia="Arial" w:hAnsi="Arial" w:cs="Arial"/>
          <w:color w:val="000000"/>
          <w:szCs w:val="22"/>
        </w:rPr>
        <w:t>West Yorkshire combined authority (Leeds, Wakefield and Barnsley)</w:t>
      </w:r>
    </w:p>
    <w:p w:rsidR="007F0F55" w:rsidRPr="007F0F55" w:rsidRDefault="007F0F55" w:rsidP="007F0F55">
      <w:pPr>
        <w:numPr>
          <w:ilvl w:val="0"/>
          <w:numId w:val="33"/>
        </w:numPr>
        <w:ind w:left="1276" w:hanging="567"/>
        <w:rPr>
          <w:rFonts w:ascii="Arial" w:eastAsia="Arial" w:hAnsi="Arial" w:cs="Arial"/>
          <w:color w:val="000000"/>
          <w:szCs w:val="22"/>
        </w:rPr>
      </w:pPr>
      <w:r w:rsidRPr="007F0F55">
        <w:rPr>
          <w:rFonts w:ascii="Arial" w:eastAsia="Arial" w:hAnsi="Arial" w:cs="Arial"/>
          <w:color w:val="000000"/>
          <w:szCs w:val="22"/>
        </w:rPr>
        <w:t>Newcastle</w:t>
      </w:r>
    </w:p>
    <w:p w:rsidR="007F0F55" w:rsidRPr="007F0F55" w:rsidRDefault="007F0F55" w:rsidP="007F0F55">
      <w:pPr>
        <w:numPr>
          <w:ilvl w:val="0"/>
          <w:numId w:val="33"/>
        </w:numPr>
        <w:ind w:left="1276" w:hanging="567"/>
        <w:rPr>
          <w:rFonts w:ascii="Arial" w:eastAsia="Arial" w:hAnsi="Arial" w:cs="Arial"/>
          <w:color w:val="000000"/>
          <w:szCs w:val="22"/>
        </w:rPr>
      </w:pPr>
      <w:r w:rsidRPr="007F0F55">
        <w:rPr>
          <w:rFonts w:ascii="Arial" w:eastAsia="Arial" w:hAnsi="Arial" w:cs="Arial"/>
          <w:color w:val="000000"/>
          <w:szCs w:val="22"/>
        </w:rPr>
        <w:t>South London tri-borough (Lambeth, Southwark and Lewisham)</w:t>
      </w:r>
    </w:p>
    <w:p w:rsidR="007F0F55" w:rsidRPr="007F0F55" w:rsidRDefault="007F0F55" w:rsidP="007F0F55">
      <w:pPr>
        <w:numPr>
          <w:ilvl w:val="0"/>
          <w:numId w:val="33"/>
        </w:numPr>
        <w:ind w:left="1276" w:hanging="567"/>
        <w:rPr>
          <w:rFonts w:ascii="Arial" w:eastAsia="Arial" w:hAnsi="Arial" w:cs="Arial"/>
          <w:color w:val="000000"/>
          <w:szCs w:val="22"/>
        </w:rPr>
      </w:pPr>
      <w:r w:rsidRPr="007F0F55">
        <w:rPr>
          <w:rFonts w:ascii="Arial" w:eastAsia="Arial" w:hAnsi="Arial" w:cs="Arial"/>
          <w:color w:val="000000"/>
          <w:szCs w:val="22"/>
        </w:rPr>
        <w:t>Southampton and Portsmouth</w:t>
      </w:r>
    </w:p>
    <w:p w:rsidR="007F0F55" w:rsidRPr="007F0F55" w:rsidRDefault="007F0F55" w:rsidP="007F0F55">
      <w:pPr>
        <w:rPr>
          <w:rFonts w:ascii="Arial" w:eastAsia="Arial" w:hAnsi="Arial" w:cs="Arial"/>
          <w:color w:val="000000"/>
          <w:szCs w:val="22"/>
        </w:rPr>
      </w:pPr>
    </w:p>
    <w:p w:rsidR="00156202" w:rsidRPr="00156202" w:rsidRDefault="00156202" w:rsidP="00995BAF">
      <w:pPr>
        <w:pStyle w:val="ListParagraph"/>
        <w:numPr>
          <w:ilvl w:val="0"/>
          <w:numId w:val="35"/>
        </w:numPr>
        <w:rPr>
          <w:rFonts w:ascii="Arial" w:eastAsia="Arial" w:hAnsi="Arial" w:cs="Arial"/>
          <w:b/>
          <w:color w:val="000000"/>
          <w:szCs w:val="22"/>
        </w:rPr>
      </w:pPr>
      <w:r w:rsidRPr="00156202">
        <w:rPr>
          <w:rFonts w:ascii="Arial" w:eastAsia="Arial" w:hAnsi="Arial" w:cs="Arial"/>
          <w:b/>
          <w:color w:val="000000"/>
          <w:szCs w:val="22"/>
        </w:rPr>
        <w:t>Realising Talent</w:t>
      </w:r>
    </w:p>
    <w:p w:rsidR="00156202" w:rsidRPr="00156202" w:rsidRDefault="00156202" w:rsidP="00156202">
      <w:pPr>
        <w:pStyle w:val="ListParagraph"/>
        <w:ind w:left="360"/>
        <w:rPr>
          <w:rFonts w:ascii="Arial" w:eastAsia="Arial" w:hAnsi="Arial" w:cs="Arial"/>
          <w:color w:val="000000"/>
          <w:szCs w:val="22"/>
        </w:rPr>
      </w:pPr>
    </w:p>
    <w:p w:rsidR="00152482" w:rsidRDefault="007F0F55" w:rsidP="00152482">
      <w:pPr>
        <w:pStyle w:val="ListParagraph"/>
        <w:numPr>
          <w:ilvl w:val="1"/>
          <w:numId w:val="35"/>
        </w:numPr>
        <w:rPr>
          <w:rFonts w:ascii="Arial" w:eastAsia="Arial" w:hAnsi="Arial" w:cs="Arial"/>
          <w:color w:val="000000"/>
          <w:szCs w:val="22"/>
        </w:rPr>
      </w:pPr>
      <w:r w:rsidRPr="00156202">
        <w:rPr>
          <w:rFonts w:ascii="Arial" w:hAnsi="Arial" w:cs="Arial"/>
          <w:iCs/>
          <w:szCs w:val="22"/>
        </w:rPr>
        <w:t xml:space="preserve">In July we published the </w:t>
      </w:r>
      <w:r w:rsidRPr="00156202">
        <w:rPr>
          <w:rFonts w:ascii="Arial" w:hAnsi="Arial" w:cs="Arial"/>
          <w:b/>
          <w:iCs/>
          <w:szCs w:val="22"/>
        </w:rPr>
        <w:t>first in the planned series of three reports</w:t>
      </w:r>
      <w:r w:rsidRPr="00156202">
        <w:rPr>
          <w:rFonts w:ascii="Arial" w:hAnsi="Arial" w:cs="Arial"/>
          <w:iCs/>
          <w:szCs w:val="22"/>
        </w:rPr>
        <w:t xml:space="preserve"> which will set out the challenges for our employment and skills system and propose ways it can be improved.</w:t>
      </w:r>
      <w:r w:rsidR="00152482">
        <w:rPr>
          <w:rFonts w:ascii="Arial" w:hAnsi="Arial" w:cs="Arial"/>
          <w:iCs/>
          <w:szCs w:val="22"/>
        </w:rPr>
        <w:t xml:space="preserve"> </w:t>
      </w:r>
      <w:r w:rsidR="00152482" w:rsidRPr="00152482">
        <w:rPr>
          <w:rFonts w:ascii="Arial" w:eastAsia="Arial" w:hAnsi="Arial" w:cs="Arial"/>
          <w:b/>
          <w:color w:val="000000"/>
          <w:szCs w:val="22"/>
        </w:rPr>
        <w:t>‘Realising Talent’</w:t>
      </w:r>
      <w:r w:rsidR="00152482" w:rsidRPr="00152482">
        <w:rPr>
          <w:rFonts w:ascii="Arial" w:eastAsia="Arial" w:hAnsi="Arial" w:cs="Arial"/>
          <w:color w:val="000000"/>
          <w:szCs w:val="22"/>
        </w:rPr>
        <w:t xml:space="preserve"> looks at the extent and nature of the skills gap we face in the future – at both the national and local level. A continuing trend towards higher skilled jobs will mean there will be significant changes in the demand for labour over the next seven years and beyond.</w:t>
      </w:r>
    </w:p>
    <w:p w:rsidR="00152482" w:rsidRDefault="00152482" w:rsidP="00152482">
      <w:pPr>
        <w:pStyle w:val="ListParagraph"/>
        <w:ind w:left="360"/>
        <w:rPr>
          <w:rFonts w:ascii="Arial" w:eastAsia="Arial" w:hAnsi="Arial" w:cs="Arial"/>
          <w:color w:val="000000"/>
          <w:szCs w:val="22"/>
        </w:rPr>
      </w:pPr>
    </w:p>
    <w:p w:rsidR="00152482" w:rsidRPr="00152482" w:rsidRDefault="00152482" w:rsidP="00152482">
      <w:pPr>
        <w:pStyle w:val="ListParagraph"/>
        <w:numPr>
          <w:ilvl w:val="1"/>
          <w:numId w:val="35"/>
        </w:numPr>
        <w:rPr>
          <w:rFonts w:ascii="Arial" w:eastAsia="Arial" w:hAnsi="Arial" w:cs="Arial"/>
          <w:color w:val="000000"/>
          <w:szCs w:val="22"/>
        </w:rPr>
      </w:pPr>
      <w:r w:rsidRPr="00152482">
        <w:rPr>
          <w:rFonts w:ascii="Arial" w:eastAsia="Arial" w:hAnsi="Arial" w:cs="Arial"/>
          <w:color w:val="000000"/>
          <w:szCs w:val="22"/>
        </w:rPr>
        <w:t xml:space="preserve">The </w:t>
      </w:r>
      <w:r w:rsidRPr="00152482">
        <w:rPr>
          <w:rFonts w:ascii="Arial" w:eastAsia="Arial" w:hAnsi="Arial" w:cs="Arial"/>
          <w:b/>
          <w:color w:val="000000"/>
          <w:szCs w:val="22"/>
        </w:rPr>
        <w:t>skills gap</w:t>
      </w:r>
      <w:r w:rsidRPr="00152482">
        <w:rPr>
          <w:rFonts w:ascii="Arial" w:eastAsia="Arial" w:hAnsi="Arial" w:cs="Arial"/>
          <w:color w:val="000000"/>
          <w:szCs w:val="22"/>
        </w:rPr>
        <w:t xml:space="preserve"> for England is the equivalent of increasing everyone from an average of five GCSEs to an average of three ‘A’ levels (or their equivalents) by 2022. The consequence of not meeting this challenge by 2022 will be: </w:t>
      </w:r>
    </w:p>
    <w:p w:rsidR="00152482" w:rsidRPr="00152482" w:rsidRDefault="00152482" w:rsidP="00152482">
      <w:pPr>
        <w:pStyle w:val="ListParagraph"/>
        <w:ind w:left="360"/>
        <w:rPr>
          <w:rFonts w:ascii="Arial" w:eastAsia="Arial" w:hAnsi="Arial" w:cs="Arial"/>
          <w:color w:val="000000"/>
          <w:szCs w:val="22"/>
        </w:rPr>
      </w:pPr>
    </w:p>
    <w:p w:rsidR="00152482" w:rsidRDefault="00152482" w:rsidP="00152482">
      <w:pPr>
        <w:pStyle w:val="ListParagraph"/>
        <w:numPr>
          <w:ilvl w:val="0"/>
          <w:numId w:val="37"/>
        </w:numPr>
        <w:rPr>
          <w:rFonts w:ascii="Arial" w:eastAsia="Arial" w:hAnsi="Arial" w:cs="Arial"/>
          <w:color w:val="000000"/>
          <w:szCs w:val="22"/>
        </w:rPr>
      </w:pPr>
      <w:r w:rsidRPr="00152482">
        <w:rPr>
          <w:rFonts w:ascii="Arial" w:eastAsia="Arial" w:hAnsi="Arial" w:cs="Arial"/>
          <w:color w:val="000000"/>
          <w:szCs w:val="22"/>
        </w:rPr>
        <w:t>9.2 million low skilled people chasing 3.7 million low skilled jobs – a surplus of 5.5 million low skilled workers with an increasing risk of unemployment</w:t>
      </w:r>
    </w:p>
    <w:p w:rsidR="00152482" w:rsidRDefault="00152482" w:rsidP="00152482">
      <w:pPr>
        <w:pStyle w:val="ListParagraph"/>
        <w:numPr>
          <w:ilvl w:val="0"/>
          <w:numId w:val="37"/>
        </w:numPr>
        <w:rPr>
          <w:rFonts w:ascii="Arial" w:eastAsia="Arial" w:hAnsi="Arial" w:cs="Arial"/>
          <w:color w:val="000000"/>
          <w:szCs w:val="22"/>
        </w:rPr>
      </w:pPr>
      <w:r w:rsidRPr="00152482">
        <w:rPr>
          <w:rFonts w:ascii="Arial" w:eastAsia="Arial" w:hAnsi="Arial" w:cs="Arial"/>
          <w:color w:val="000000"/>
          <w:szCs w:val="22"/>
        </w:rPr>
        <w:t>12.6 million people with intermediate skills will chase 10.2 million jobs – a surplus of 2.4 million people</w:t>
      </w:r>
    </w:p>
    <w:p w:rsidR="00152482" w:rsidRDefault="00152482" w:rsidP="00152482">
      <w:pPr>
        <w:pStyle w:val="ListParagraph"/>
        <w:numPr>
          <w:ilvl w:val="0"/>
          <w:numId w:val="37"/>
        </w:numPr>
        <w:rPr>
          <w:rFonts w:ascii="Arial" w:eastAsia="Arial" w:hAnsi="Arial" w:cs="Arial"/>
          <w:color w:val="000000"/>
          <w:szCs w:val="22"/>
        </w:rPr>
      </w:pPr>
      <w:proofErr w:type="gramStart"/>
      <w:r w:rsidRPr="00152482">
        <w:rPr>
          <w:rFonts w:ascii="Arial" w:eastAsia="Arial" w:hAnsi="Arial" w:cs="Arial"/>
          <w:color w:val="000000"/>
          <w:szCs w:val="22"/>
        </w:rPr>
        <w:t>employers</w:t>
      </w:r>
      <w:proofErr w:type="gramEnd"/>
      <w:r w:rsidRPr="00152482">
        <w:rPr>
          <w:rFonts w:ascii="Arial" w:eastAsia="Arial" w:hAnsi="Arial" w:cs="Arial"/>
          <w:color w:val="000000"/>
          <w:szCs w:val="22"/>
        </w:rPr>
        <w:t xml:space="preserve"> will struggle to recruit to the estimated 14.8 million high skilled jobs with only 11.9 million high skilled </w:t>
      </w:r>
      <w:r>
        <w:rPr>
          <w:rFonts w:ascii="Arial" w:eastAsia="Arial" w:hAnsi="Arial" w:cs="Arial"/>
          <w:color w:val="000000"/>
          <w:szCs w:val="22"/>
        </w:rPr>
        <w:t>workers – a gap of 2.9 million.</w:t>
      </w:r>
    </w:p>
    <w:p w:rsidR="00152482" w:rsidRDefault="00152482" w:rsidP="00152482">
      <w:pPr>
        <w:pStyle w:val="ListParagraph"/>
        <w:ind w:left="927"/>
        <w:rPr>
          <w:rFonts w:ascii="Arial" w:eastAsia="Arial" w:hAnsi="Arial" w:cs="Arial"/>
          <w:color w:val="000000"/>
          <w:szCs w:val="22"/>
        </w:rPr>
      </w:pPr>
    </w:p>
    <w:p w:rsidR="00152482" w:rsidRPr="00152482" w:rsidRDefault="00152482" w:rsidP="00152482">
      <w:pPr>
        <w:pStyle w:val="ListParagraph"/>
        <w:numPr>
          <w:ilvl w:val="1"/>
          <w:numId w:val="35"/>
        </w:numPr>
        <w:rPr>
          <w:rFonts w:ascii="Arial" w:eastAsia="Arial" w:hAnsi="Arial" w:cs="Arial"/>
          <w:color w:val="000000"/>
          <w:szCs w:val="22"/>
        </w:rPr>
      </w:pPr>
      <w:r w:rsidRPr="00152482">
        <w:rPr>
          <w:rFonts w:ascii="Arial" w:eastAsia="Arial" w:hAnsi="Arial" w:cs="Arial"/>
          <w:color w:val="000000"/>
          <w:szCs w:val="22"/>
        </w:rPr>
        <w:t xml:space="preserve">This could </w:t>
      </w:r>
      <w:r w:rsidRPr="00152482">
        <w:rPr>
          <w:rFonts w:ascii="Arial" w:eastAsia="Arial" w:hAnsi="Arial" w:cs="Arial"/>
          <w:b/>
          <w:color w:val="000000"/>
          <w:szCs w:val="22"/>
        </w:rPr>
        <w:t>restrict economic growth</w:t>
      </w:r>
      <w:r w:rsidRPr="00152482">
        <w:rPr>
          <w:rFonts w:ascii="Arial" w:eastAsia="Arial" w:hAnsi="Arial" w:cs="Arial"/>
          <w:color w:val="000000"/>
          <w:szCs w:val="22"/>
        </w:rPr>
        <w:t xml:space="preserve"> if employers can’t recruit the skills and capabilities they need. We have calculated that in 2022 between 16% and 25% of growth could be lost by not investing in skills. This means that up to £375 billion of output is at risk. </w:t>
      </w:r>
    </w:p>
    <w:p w:rsidR="00152482" w:rsidRPr="00152482" w:rsidRDefault="00152482" w:rsidP="00152482">
      <w:pPr>
        <w:pStyle w:val="ListParagraph"/>
        <w:ind w:left="360"/>
        <w:rPr>
          <w:rFonts w:ascii="Arial" w:eastAsia="Arial" w:hAnsi="Arial" w:cs="Arial"/>
          <w:color w:val="000000"/>
          <w:szCs w:val="22"/>
        </w:rPr>
      </w:pPr>
    </w:p>
    <w:p w:rsidR="00152482" w:rsidRPr="00152482" w:rsidRDefault="00152482" w:rsidP="00152482">
      <w:pPr>
        <w:pStyle w:val="ListParagraph"/>
        <w:ind w:left="360"/>
        <w:rPr>
          <w:rFonts w:ascii="Arial" w:eastAsia="Arial" w:hAnsi="Arial" w:cs="Arial"/>
          <w:color w:val="000000"/>
          <w:szCs w:val="22"/>
        </w:rPr>
      </w:pPr>
      <w:r w:rsidRPr="00152482">
        <w:rPr>
          <w:rFonts w:ascii="Arial" w:eastAsia="Arial" w:hAnsi="Arial" w:cs="Arial"/>
          <w:color w:val="000000"/>
          <w:szCs w:val="22"/>
        </w:rPr>
        <w:t xml:space="preserve">Without a commitment to build employability the local workforce could become a constraint on growth rather than a driver of new jobs. Responding to current employer demand is important but it is equally important to build the workforce skills of the future. </w:t>
      </w:r>
    </w:p>
    <w:p w:rsidR="00152482" w:rsidRPr="00152482" w:rsidRDefault="00152482" w:rsidP="00152482">
      <w:pPr>
        <w:pStyle w:val="ListParagraph"/>
        <w:ind w:left="360"/>
        <w:rPr>
          <w:rFonts w:ascii="Arial" w:eastAsia="Arial" w:hAnsi="Arial" w:cs="Arial"/>
          <w:color w:val="000000"/>
          <w:szCs w:val="22"/>
        </w:rPr>
      </w:pPr>
    </w:p>
    <w:p w:rsidR="00152482" w:rsidRPr="00152482" w:rsidRDefault="00152482" w:rsidP="00152482">
      <w:pPr>
        <w:pStyle w:val="ListParagraph"/>
        <w:ind w:left="360"/>
        <w:rPr>
          <w:rFonts w:ascii="Arial" w:eastAsia="Arial" w:hAnsi="Arial" w:cs="Arial"/>
          <w:color w:val="000000"/>
          <w:szCs w:val="22"/>
        </w:rPr>
      </w:pPr>
      <w:r w:rsidRPr="00152482">
        <w:rPr>
          <w:rFonts w:ascii="Arial" w:eastAsia="Arial" w:hAnsi="Arial" w:cs="Arial"/>
          <w:color w:val="000000"/>
          <w:szCs w:val="22"/>
        </w:rPr>
        <w:lastRenderedPageBreak/>
        <w:t>Achieving a step-change in qualification levels is not possible by relying on ever better qualified young people – adults already in the workforce will need to continue to attain higher qualifications. Our workforce is getting older both because there are fewer young people and people are working for longer.</w:t>
      </w:r>
    </w:p>
    <w:p w:rsidR="00152482" w:rsidRPr="00152482" w:rsidRDefault="00152482" w:rsidP="00152482">
      <w:pPr>
        <w:rPr>
          <w:rFonts w:ascii="Arial" w:eastAsia="Arial" w:hAnsi="Arial" w:cs="Arial"/>
          <w:color w:val="000000"/>
          <w:szCs w:val="22"/>
        </w:rPr>
      </w:pPr>
    </w:p>
    <w:p w:rsidR="00152482" w:rsidRDefault="00152482" w:rsidP="00152482">
      <w:pPr>
        <w:pStyle w:val="ListParagraph"/>
        <w:numPr>
          <w:ilvl w:val="1"/>
          <w:numId w:val="35"/>
        </w:numPr>
        <w:rPr>
          <w:rFonts w:ascii="Arial" w:eastAsia="Arial" w:hAnsi="Arial" w:cs="Arial"/>
          <w:color w:val="000000"/>
          <w:szCs w:val="22"/>
        </w:rPr>
      </w:pPr>
      <w:r w:rsidRPr="00152482">
        <w:rPr>
          <w:rFonts w:ascii="Arial" w:eastAsia="Arial" w:hAnsi="Arial" w:cs="Arial"/>
          <w:color w:val="000000"/>
          <w:szCs w:val="22"/>
        </w:rPr>
        <w:t xml:space="preserve">Local economies need a good match between employer demand and labour supply – the right skill levels and the right sort of skills. </w:t>
      </w:r>
      <w:r w:rsidRPr="00152482">
        <w:rPr>
          <w:rFonts w:ascii="Arial" w:eastAsia="Arial" w:hAnsi="Arial" w:cs="Arial"/>
          <w:b/>
          <w:color w:val="000000"/>
          <w:szCs w:val="22"/>
        </w:rPr>
        <w:t xml:space="preserve">Delivering the benefits of local growth for local people will mean maximising opportunities for residents to upskill, </w:t>
      </w:r>
      <w:proofErr w:type="gramStart"/>
      <w:r w:rsidRPr="00152482">
        <w:rPr>
          <w:rFonts w:ascii="Arial" w:eastAsia="Arial" w:hAnsi="Arial" w:cs="Arial"/>
          <w:b/>
          <w:color w:val="000000"/>
          <w:szCs w:val="22"/>
        </w:rPr>
        <w:t>re-train,</w:t>
      </w:r>
      <w:proofErr w:type="gramEnd"/>
      <w:r w:rsidRPr="00152482">
        <w:rPr>
          <w:rFonts w:ascii="Arial" w:eastAsia="Arial" w:hAnsi="Arial" w:cs="Arial"/>
          <w:b/>
          <w:color w:val="000000"/>
          <w:szCs w:val="22"/>
        </w:rPr>
        <w:t xml:space="preserve"> progress in work and find the job they want</w:t>
      </w:r>
      <w:r w:rsidRPr="00152482">
        <w:rPr>
          <w:rFonts w:ascii="Arial" w:eastAsia="Arial" w:hAnsi="Arial" w:cs="Arial"/>
          <w:color w:val="000000"/>
          <w:szCs w:val="22"/>
        </w:rPr>
        <w:t>.</w:t>
      </w:r>
    </w:p>
    <w:p w:rsidR="00152482" w:rsidRPr="00152482" w:rsidRDefault="00152482" w:rsidP="00152482">
      <w:pPr>
        <w:pStyle w:val="ListParagraph"/>
        <w:ind w:left="360"/>
        <w:rPr>
          <w:rFonts w:ascii="Arial" w:eastAsia="Arial" w:hAnsi="Arial" w:cs="Arial"/>
          <w:color w:val="000000"/>
          <w:szCs w:val="22"/>
        </w:rPr>
      </w:pPr>
    </w:p>
    <w:p w:rsidR="00152482" w:rsidRPr="00152482" w:rsidRDefault="00152482" w:rsidP="00152482">
      <w:pPr>
        <w:pStyle w:val="ListParagraph"/>
        <w:ind w:left="360"/>
        <w:rPr>
          <w:rFonts w:ascii="Arial" w:eastAsia="Arial" w:hAnsi="Arial" w:cs="Arial"/>
          <w:color w:val="000000"/>
          <w:szCs w:val="22"/>
        </w:rPr>
      </w:pPr>
      <w:r w:rsidRPr="00152482">
        <w:rPr>
          <w:rFonts w:ascii="Arial" w:eastAsia="Arial" w:hAnsi="Arial" w:cs="Arial"/>
          <w:color w:val="000000"/>
          <w:szCs w:val="22"/>
        </w:rPr>
        <w:t>Despite recent reductions in the wide measure of unemployment, it remains 546,000 higher than immediately before the recession, and long-term unemployment remains 454,000 higher. If unemployment remains a problem, so too does the spare capacity in the workforce – including where people have a job but are not working as many hours as they need or want. In England we need 15% more jobs and across the case study areas it ranges from 10% to 30%. Some areas have significantly higher spare capacity in their labour market than others. Those most at risk of not benefiting from the upturn are: the long-term unemployed of all ages; those with low qualifications; those with disabilities and health problems; and other groups with low employment rates.</w:t>
      </w:r>
    </w:p>
    <w:p w:rsidR="00152482" w:rsidRPr="00152482" w:rsidRDefault="00152482" w:rsidP="00152482">
      <w:pPr>
        <w:pStyle w:val="ListParagraph"/>
        <w:ind w:left="360"/>
        <w:rPr>
          <w:rFonts w:ascii="Arial" w:eastAsia="Arial" w:hAnsi="Arial" w:cs="Arial"/>
          <w:color w:val="000000"/>
          <w:szCs w:val="22"/>
        </w:rPr>
      </w:pPr>
    </w:p>
    <w:p w:rsidR="00152482" w:rsidRPr="00152482" w:rsidRDefault="00152482" w:rsidP="00152482">
      <w:pPr>
        <w:pStyle w:val="ListParagraph"/>
        <w:ind w:left="360"/>
        <w:rPr>
          <w:rFonts w:ascii="Arial" w:eastAsia="Arial" w:hAnsi="Arial" w:cs="Arial"/>
          <w:color w:val="000000"/>
          <w:szCs w:val="22"/>
        </w:rPr>
      </w:pPr>
      <w:r w:rsidRPr="00152482">
        <w:rPr>
          <w:rFonts w:ascii="Arial" w:eastAsia="Arial" w:hAnsi="Arial" w:cs="Arial"/>
          <w:color w:val="000000"/>
          <w:szCs w:val="22"/>
        </w:rPr>
        <w:t>There will need to be more opportunities to improve skills and qualifications – integrating employment and skills provision at the local level. The Work Programme is due to be replaced in 2016. This provides an opportunity for new programmes that will meet the new challenges, especially for those with disabilities and health problems,</w:t>
      </w:r>
    </w:p>
    <w:p w:rsidR="00152482" w:rsidRPr="00152482" w:rsidRDefault="00152482" w:rsidP="00152482">
      <w:pPr>
        <w:pStyle w:val="ListParagraph"/>
        <w:ind w:left="360"/>
        <w:rPr>
          <w:rFonts w:ascii="Arial" w:eastAsia="Arial" w:hAnsi="Arial" w:cs="Arial"/>
          <w:color w:val="000000"/>
          <w:szCs w:val="22"/>
        </w:rPr>
      </w:pPr>
    </w:p>
    <w:p w:rsidR="00152482" w:rsidRPr="00152482" w:rsidRDefault="00152482" w:rsidP="00152482">
      <w:pPr>
        <w:pStyle w:val="ListParagraph"/>
        <w:ind w:left="360"/>
        <w:rPr>
          <w:rFonts w:ascii="Arial" w:eastAsia="Arial" w:hAnsi="Arial" w:cs="Arial"/>
          <w:color w:val="000000"/>
          <w:szCs w:val="22"/>
        </w:rPr>
      </w:pPr>
      <w:r w:rsidRPr="00152482">
        <w:rPr>
          <w:rFonts w:ascii="Arial" w:eastAsia="Arial" w:hAnsi="Arial" w:cs="Arial"/>
          <w:color w:val="000000"/>
          <w:szCs w:val="22"/>
        </w:rPr>
        <w:t>The costs of unemployment are not only borne by national government. There are significant costs at the local level in terms of spending and lost growth. However, the infra-structure to deliver employment and skills for working age people is highly complex. A new report commissioned by the LGA from Shared Intelligence has identified annual expenditure of almost £13 billion on skills and employment support going through 28 different programmes and budgets.</w:t>
      </w:r>
    </w:p>
    <w:p w:rsidR="00152482" w:rsidRPr="00152482" w:rsidRDefault="00152482" w:rsidP="00152482">
      <w:pPr>
        <w:pStyle w:val="ListParagraph"/>
        <w:ind w:left="360"/>
        <w:rPr>
          <w:rFonts w:ascii="Arial" w:eastAsia="Arial" w:hAnsi="Arial" w:cs="Arial"/>
          <w:color w:val="000000"/>
          <w:szCs w:val="22"/>
        </w:rPr>
      </w:pPr>
    </w:p>
    <w:p w:rsidR="00152482" w:rsidRPr="00152482" w:rsidRDefault="00152482" w:rsidP="00152482">
      <w:pPr>
        <w:pStyle w:val="ListParagraph"/>
        <w:numPr>
          <w:ilvl w:val="1"/>
          <w:numId w:val="35"/>
        </w:numPr>
        <w:rPr>
          <w:rFonts w:ascii="Arial" w:eastAsia="Arial" w:hAnsi="Arial" w:cs="Arial"/>
          <w:color w:val="000000"/>
          <w:szCs w:val="22"/>
        </w:rPr>
      </w:pPr>
      <w:r w:rsidRPr="00152482">
        <w:rPr>
          <w:rFonts w:ascii="Arial" w:eastAsia="Arial" w:hAnsi="Arial" w:cs="Arial"/>
          <w:color w:val="000000"/>
          <w:szCs w:val="22"/>
        </w:rPr>
        <w:t xml:space="preserve">Central and local government are already working together to test new ways in which local employment and skills can be improved through City Deals and Community Budgets. In addition, through LEPs, there promises to be greater influence over some skills spending in the future. </w:t>
      </w:r>
      <w:r w:rsidRPr="00152482">
        <w:rPr>
          <w:rFonts w:ascii="Arial" w:eastAsia="Arial" w:hAnsi="Arial" w:cs="Arial"/>
          <w:b/>
          <w:color w:val="000000"/>
          <w:szCs w:val="22"/>
        </w:rPr>
        <w:t>Meeting the challenges of the future will require a more robust and clearer partnership between central and local government</w:t>
      </w:r>
      <w:r w:rsidRPr="00152482">
        <w:rPr>
          <w:rFonts w:ascii="Arial" w:eastAsia="Arial" w:hAnsi="Arial" w:cs="Arial"/>
          <w:color w:val="000000"/>
          <w:szCs w:val="22"/>
        </w:rPr>
        <w:t>.</w:t>
      </w:r>
    </w:p>
    <w:p w:rsidR="00152482" w:rsidRDefault="00152482" w:rsidP="00152482">
      <w:pPr>
        <w:pStyle w:val="ListParagraph"/>
        <w:ind w:left="360"/>
        <w:rPr>
          <w:rFonts w:ascii="Arial" w:eastAsia="Arial" w:hAnsi="Arial" w:cs="Arial"/>
          <w:color w:val="000000"/>
          <w:szCs w:val="22"/>
        </w:rPr>
      </w:pPr>
    </w:p>
    <w:p w:rsidR="00152482" w:rsidRDefault="00152482" w:rsidP="00152482">
      <w:pPr>
        <w:pStyle w:val="ListParagraph"/>
        <w:ind w:left="360"/>
        <w:rPr>
          <w:rFonts w:ascii="Arial" w:eastAsia="Arial" w:hAnsi="Arial" w:cs="Arial"/>
          <w:color w:val="000000"/>
          <w:szCs w:val="22"/>
        </w:rPr>
      </w:pPr>
      <w:r w:rsidRPr="00152482">
        <w:rPr>
          <w:rFonts w:ascii="Arial" w:eastAsia="Arial" w:hAnsi="Arial" w:cs="Arial"/>
          <w:color w:val="000000"/>
          <w:szCs w:val="22"/>
        </w:rPr>
        <w:t>A more agile and responsive skills and employment system will be needed in the coming years. One which is geared to:</w:t>
      </w:r>
    </w:p>
    <w:p w:rsidR="00152482" w:rsidRPr="00152482" w:rsidRDefault="00152482" w:rsidP="00152482">
      <w:pPr>
        <w:pStyle w:val="ListParagraph"/>
        <w:ind w:left="360"/>
        <w:rPr>
          <w:rFonts w:ascii="Arial" w:eastAsia="Arial" w:hAnsi="Arial" w:cs="Arial"/>
          <w:color w:val="000000"/>
          <w:szCs w:val="22"/>
        </w:rPr>
      </w:pPr>
    </w:p>
    <w:p w:rsidR="00152482" w:rsidRDefault="00152482" w:rsidP="00152482">
      <w:pPr>
        <w:pStyle w:val="ListParagraph"/>
        <w:numPr>
          <w:ilvl w:val="0"/>
          <w:numId w:val="38"/>
        </w:numPr>
        <w:rPr>
          <w:rFonts w:ascii="Arial" w:eastAsia="Arial" w:hAnsi="Arial" w:cs="Arial"/>
          <w:color w:val="000000"/>
          <w:szCs w:val="22"/>
        </w:rPr>
      </w:pPr>
      <w:r w:rsidRPr="00152482">
        <w:rPr>
          <w:rFonts w:ascii="Arial" w:eastAsia="Arial" w:hAnsi="Arial" w:cs="Arial"/>
          <w:color w:val="000000"/>
          <w:szCs w:val="22"/>
        </w:rPr>
        <w:t>fast</w:t>
      </w:r>
      <w:r>
        <w:rPr>
          <w:rFonts w:ascii="Arial" w:eastAsia="Arial" w:hAnsi="Arial" w:cs="Arial"/>
          <w:color w:val="000000"/>
          <w:szCs w:val="22"/>
        </w:rPr>
        <w:t>-changing employer requirements</w:t>
      </w:r>
    </w:p>
    <w:p w:rsidR="00152482" w:rsidRDefault="00152482" w:rsidP="00152482">
      <w:pPr>
        <w:pStyle w:val="ListParagraph"/>
        <w:numPr>
          <w:ilvl w:val="0"/>
          <w:numId w:val="38"/>
        </w:numPr>
        <w:rPr>
          <w:rFonts w:ascii="Arial" w:eastAsia="Arial" w:hAnsi="Arial" w:cs="Arial"/>
          <w:color w:val="000000"/>
          <w:szCs w:val="22"/>
        </w:rPr>
      </w:pPr>
      <w:r w:rsidRPr="00152482">
        <w:rPr>
          <w:rFonts w:ascii="Arial" w:eastAsia="Arial" w:hAnsi="Arial" w:cs="Arial"/>
          <w:color w:val="000000"/>
          <w:szCs w:val="22"/>
        </w:rPr>
        <w:t>the needs of local people; and</w:t>
      </w:r>
    </w:p>
    <w:p w:rsidR="00152482" w:rsidRPr="00152482" w:rsidRDefault="00152482" w:rsidP="00152482">
      <w:pPr>
        <w:pStyle w:val="ListParagraph"/>
        <w:numPr>
          <w:ilvl w:val="0"/>
          <w:numId w:val="38"/>
        </w:numPr>
        <w:rPr>
          <w:rFonts w:ascii="Arial" w:eastAsia="Arial" w:hAnsi="Arial" w:cs="Arial"/>
          <w:color w:val="000000"/>
          <w:szCs w:val="22"/>
        </w:rPr>
      </w:pPr>
      <w:proofErr w:type="gramStart"/>
      <w:r w:rsidRPr="00152482">
        <w:rPr>
          <w:rFonts w:ascii="Arial" w:eastAsia="Arial" w:hAnsi="Arial" w:cs="Arial"/>
          <w:color w:val="000000"/>
          <w:szCs w:val="22"/>
        </w:rPr>
        <w:t>opening</w:t>
      </w:r>
      <w:proofErr w:type="gramEnd"/>
      <w:r w:rsidRPr="00152482">
        <w:rPr>
          <w:rFonts w:ascii="Arial" w:eastAsia="Arial" w:hAnsi="Arial" w:cs="Arial"/>
          <w:color w:val="000000"/>
          <w:szCs w:val="22"/>
        </w:rPr>
        <w:t xml:space="preserve"> opportunities to reduce poverty and promote social mobility.</w:t>
      </w:r>
    </w:p>
    <w:p w:rsidR="00152482" w:rsidRPr="00152482" w:rsidRDefault="00152482" w:rsidP="00152482">
      <w:pPr>
        <w:pStyle w:val="ListParagraph"/>
        <w:ind w:left="360"/>
        <w:rPr>
          <w:rFonts w:ascii="Arial" w:eastAsia="Arial" w:hAnsi="Arial" w:cs="Arial"/>
          <w:color w:val="000000"/>
          <w:szCs w:val="22"/>
        </w:rPr>
      </w:pPr>
      <w:r w:rsidRPr="00152482">
        <w:rPr>
          <w:rFonts w:ascii="Arial" w:eastAsia="Arial" w:hAnsi="Arial" w:cs="Arial"/>
          <w:color w:val="000000"/>
          <w:szCs w:val="22"/>
        </w:rPr>
        <w:t xml:space="preserve"> </w:t>
      </w:r>
    </w:p>
    <w:p w:rsidR="00152482" w:rsidRPr="00152482" w:rsidRDefault="00152482" w:rsidP="00152482">
      <w:pPr>
        <w:pStyle w:val="ListParagraph"/>
        <w:ind w:left="360"/>
        <w:rPr>
          <w:rFonts w:ascii="Arial" w:eastAsia="Arial" w:hAnsi="Arial" w:cs="Arial"/>
          <w:color w:val="000000"/>
          <w:szCs w:val="22"/>
        </w:rPr>
      </w:pPr>
      <w:r w:rsidRPr="00152482">
        <w:rPr>
          <w:rFonts w:ascii="Arial" w:eastAsia="Arial" w:hAnsi="Arial" w:cs="Arial"/>
          <w:color w:val="000000"/>
          <w:szCs w:val="22"/>
        </w:rPr>
        <w:t>The challenges and barriers to achieving this are:</w:t>
      </w:r>
    </w:p>
    <w:p w:rsidR="00152482" w:rsidRPr="00152482" w:rsidRDefault="00152482" w:rsidP="00152482">
      <w:pPr>
        <w:pStyle w:val="ListParagraph"/>
        <w:ind w:left="360"/>
        <w:rPr>
          <w:rFonts w:ascii="Arial" w:eastAsia="Arial" w:hAnsi="Arial" w:cs="Arial"/>
          <w:color w:val="000000"/>
          <w:szCs w:val="22"/>
        </w:rPr>
      </w:pPr>
    </w:p>
    <w:p w:rsidR="00152482" w:rsidRDefault="00152482" w:rsidP="00152482">
      <w:pPr>
        <w:pStyle w:val="ListParagraph"/>
        <w:numPr>
          <w:ilvl w:val="0"/>
          <w:numId w:val="39"/>
        </w:numPr>
        <w:rPr>
          <w:rFonts w:ascii="Arial" w:eastAsia="Arial" w:hAnsi="Arial" w:cs="Arial"/>
          <w:color w:val="000000"/>
          <w:szCs w:val="22"/>
        </w:rPr>
      </w:pPr>
      <w:r w:rsidRPr="00152482">
        <w:rPr>
          <w:rFonts w:ascii="Arial" w:eastAsia="Arial" w:hAnsi="Arial" w:cs="Arial"/>
          <w:color w:val="000000"/>
          <w:szCs w:val="22"/>
        </w:rPr>
        <w:t>an ageing workforce, it will primarily be adults’ skills and capabilities that will either deliver or constrain growth</w:t>
      </w:r>
    </w:p>
    <w:p w:rsidR="00152482" w:rsidRDefault="00152482" w:rsidP="00152482">
      <w:pPr>
        <w:pStyle w:val="ListParagraph"/>
        <w:numPr>
          <w:ilvl w:val="0"/>
          <w:numId w:val="39"/>
        </w:numPr>
        <w:rPr>
          <w:rFonts w:ascii="Arial" w:eastAsia="Arial" w:hAnsi="Arial" w:cs="Arial"/>
          <w:color w:val="000000"/>
          <w:szCs w:val="22"/>
        </w:rPr>
      </w:pPr>
      <w:r w:rsidRPr="00152482">
        <w:rPr>
          <w:rFonts w:ascii="Arial" w:eastAsia="Arial" w:hAnsi="Arial" w:cs="Arial"/>
          <w:color w:val="000000"/>
          <w:szCs w:val="22"/>
        </w:rPr>
        <w:lastRenderedPageBreak/>
        <w:t>re-claiming the lost generation of young people by providing better skills, improved guidance and new pathways to employment achieving a better local skills match between publicly funded training and employer demand</w:t>
      </w:r>
    </w:p>
    <w:p w:rsidR="00152482" w:rsidRDefault="00152482" w:rsidP="00152482">
      <w:pPr>
        <w:pStyle w:val="ListParagraph"/>
        <w:numPr>
          <w:ilvl w:val="0"/>
          <w:numId w:val="39"/>
        </w:numPr>
        <w:rPr>
          <w:rFonts w:ascii="Arial" w:eastAsia="Arial" w:hAnsi="Arial" w:cs="Arial"/>
          <w:color w:val="000000"/>
          <w:szCs w:val="22"/>
        </w:rPr>
      </w:pPr>
      <w:r w:rsidRPr="00152482">
        <w:rPr>
          <w:rFonts w:ascii="Arial" w:eastAsia="Arial" w:hAnsi="Arial" w:cs="Arial"/>
          <w:color w:val="000000"/>
          <w:szCs w:val="22"/>
        </w:rPr>
        <w:t>further improving the efficiency of the local labour market by increasing information on jobs, education and training</w:t>
      </w:r>
    </w:p>
    <w:p w:rsidR="00152482" w:rsidRDefault="00152482" w:rsidP="00152482">
      <w:pPr>
        <w:pStyle w:val="ListParagraph"/>
        <w:numPr>
          <w:ilvl w:val="0"/>
          <w:numId w:val="39"/>
        </w:numPr>
        <w:rPr>
          <w:rFonts w:ascii="Arial" w:eastAsia="Arial" w:hAnsi="Arial" w:cs="Arial"/>
          <w:color w:val="000000"/>
          <w:szCs w:val="22"/>
        </w:rPr>
      </w:pPr>
      <w:r w:rsidRPr="00152482">
        <w:rPr>
          <w:rFonts w:ascii="Arial" w:eastAsia="Arial" w:hAnsi="Arial" w:cs="Arial"/>
          <w:color w:val="000000"/>
          <w:szCs w:val="22"/>
        </w:rPr>
        <w:t>making sure that long-term unemployed people and disadvantaged groups are not left behind</w:t>
      </w:r>
    </w:p>
    <w:p w:rsidR="00152482" w:rsidRPr="00152482" w:rsidRDefault="00152482" w:rsidP="00152482">
      <w:pPr>
        <w:pStyle w:val="ListParagraph"/>
        <w:numPr>
          <w:ilvl w:val="0"/>
          <w:numId w:val="39"/>
        </w:numPr>
        <w:rPr>
          <w:rFonts w:ascii="Arial" w:eastAsia="Arial" w:hAnsi="Arial" w:cs="Arial"/>
          <w:color w:val="000000"/>
          <w:szCs w:val="22"/>
        </w:rPr>
      </w:pPr>
      <w:r w:rsidRPr="00152482">
        <w:rPr>
          <w:rFonts w:ascii="Arial" w:eastAsia="Arial" w:hAnsi="Arial" w:cs="Arial"/>
          <w:color w:val="000000"/>
          <w:szCs w:val="22"/>
        </w:rPr>
        <w:t>integrating provision at the local level</w:t>
      </w:r>
    </w:p>
    <w:p w:rsidR="00152482" w:rsidRPr="00152482" w:rsidRDefault="00152482" w:rsidP="00152482">
      <w:pPr>
        <w:pStyle w:val="ListParagraph"/>
        <w:ind w:left="360"/>
        <w:rPr>
          <w:rFonts w:ascii="Arial" w:eastAsia="Arial" w:hAnsi="Arial" w:cs="Arial"/>
          <w:color w:val="000000"/>
          <w:szCs w:val="22"/>
        </w:rPr>
      </w:pPr>
    </w:p>
    <w:p w:rsidR="00152482" w:rsidRPr="00156202" w:rsidRDefault="00152482" w:rsidP="00152482">
      <w:pPr>
        <w:pStyle w:val="ListParagraph"/>
        <w:ind w:left="360"/>
        <w:rPr>
          <w:rFonts w:ascii="Arial" w:eastAsia="Arial" w:hAnsi="Arial" w:cs="Arial"/>
          <w:color w:val="000000"/>
          <w:szCs w:val="22"/>
        </w:rPr>
      </w:pPr>
      <w:r w:rsidRPr="00152482">
        <w:rPr>
          <w:rFonts w:ascii="Arial" w:eastAsia="Arial" w:hAnsi="Arial" w:cs="Arial"/>
          <w:color w:val="000000"/>
          <w:szCs w:val="22"/>
        </w:rPr>
        <w:t>To take this forward there will need to be a wide acceptance within local government that the effectiveness of employment and skills support is critical to their local economies and reducing the social costs of unemployment and poverty. Government now needs to reinforce their capacity to take further responsibilities both in policy and commissioning.</w:t>
      </w:r>
    </w:p>
    <w:p w:rsidR="00995BAF" w:rsidRPr="00995BAF" w:rsidRDefault="00995BAF" w:rsidP="00995BAF">
      <w:pPr>
        <w:pStyle w:val="ListParagraph"/>
        <w:ind w:left="360"/>
        <w:rPr>
          <w:rFonts w:ascii="Arial" w:eastAsia="Arial" w:hAnsi="Arial" w:cs="Arial"/>
          <w:color w:val="000000"/>
          <w:szCs w:val="22"/>
        </w:rPr>
      </w:pPr>
    </w:p>
    <w:p w:rsidR="007F0F55" w:rsidRPr="00152482" w:rsidRDefault="007F0F55" w:rsidP="00152482">
      <w:pPr>
        <w:ind w:left="360"/>
        <w:rPr>
          <w:rFonts w:ascii="Arial" w:hAnsi="Arial" w:cs="Arial"/>
          <w:iCs/>
          <w:color w:val="000000"/>
          <w:szCs w:val="22"/>
          <w:lang w:val="en"/>
        </w:rPr>
      </w:pPr>
      <w:r w:rsidRPr="00152482">
        <w:rPr>
          <w:rFonts w:ascii="Arial" w:eastAsia="Arial" w:hAnsi="Arial" w:cs="Arial"/>
          <w:b/>
          <w:color w:val="000000"/>
          <w:szCs w:val="22"/>
        </w:rPr>
        <w:t xml:space="preserve">The </w:t>
      </w:r>
      <w:r w:rsidR="00152482">
        <w:rPr>
          <w:rFonts w:ascii="Arial" w:eastAsia="Arial" w:hAnsi="Arial" w:cs="Arial"/>
          <w:b/>
          <w:color w:val="000000"/>
          <w:szCs w:val="22"/>
        </w:rPr>
        <w:t xml:space="preserve">full </w:t>
      </w:r>
      <w:r w:rsidRPr="00152482">
        <w:rPr>
          <w:rFonts w:ascii="Arial" w:eastAsia="Arial" w:hAnsi="Arial" w:cs="Arial"/>
          <w:b/>
          <w:color w:val="000000"/>
          <w:szCs w:val="22"/>
        </w:rPr>
        <w:t>report can be viewed here:</w:t>
      </w:r>
      <w:r w:rsidRPr="00152482">
        <w:rPr>
          <w:rFonts w:ascii="Arial" w:eastAsia="Arial" w:hAnsi="Arial" w:cs="Arial"/>
          <w:color w:val="000000"/>
          <w:szCs w:val="22"/>
        </w:rPr>
        <w:t xml:space="preserve"> </w:t>
      </w:r>
      <w:hyperlink r:id="rId12" w:history="1">
        <w:r w:rsidRPr="00152482">
          <w:rPr>
            <w:rFonts w:ascii="Arial" w:eastAsia="Arial" w:hAnsi="Arial" w:cs="Arial"/>
            <w:color w:val="0000FF" w:themeColor="hyperlink"/>
            <w:szCs w:val="22"/>
            <w:u w:val="single"/>
          </w:rPr>
          <w:t>http://www.local.gov.uk/documents/10180/11431/Realising+talent+-+employment+and+skills+for+the+future/be9a4027-7cc6-47bc-a3d7-7b89eaf3ae69</w:t>
        </w:r>
      </w:hyperlink>
    </w:p>
    <w:p w:rsidR="007F0F55" w:rsidRPr="007F0F55" w:rsidRDefault="007F0F55" w:rsidP="007F0F55">
      <w:pPr>
        <w:rPr>
          <w:rFonts w:ascii="Arial" w:eastAsia="Arial" w:hAnsi="Arial" w:cs="Arial"/>
          <w:b/>
          <w:color w:val="000000"/>
          <w:szCs w:val="22"/>
        </w:rPr>
      </w:pPr>
    </w:p>
    <w:p w:rsidR="007F0F55" w:rsidRPr="007F0F55" w:rsidRDefault="007F0F55" w:rsidP="007F0F55">
      <w:pPr>
        <w:pStyle w:val="ListParagraph"/>
        <w:numPr>
          <w:ilvl w:val="0"/>
          <w:numId w:val="35"/>
        </w:numPr>
        <w:rPr>
          <w:rFonts w:ascii="Arial" w:eastAsia="Arial" w:hAnsi="Arial" w:cs="Arial"/>
          <w:color w:val="000000"/>
          <w:szCs w:val="22"/>
        </w:rPr>
      </w:pPr>
      <w:r w:rsidRPr="007F0F55">
        <w:rPr>
          <w:rFonts w:ascii="Arial" w:eastAsia="Arial" w:hAnsi="Arial" w:cs="Arial"/>
          <w:b/>
          <w:color w:val="000000"/>
          <w:szCs w:val="22"/>
        </w:rPr>
        <w:t>Work programme going forward</w:t>
      </w:r>
    </w:p>
    <w:p w:rsidR="007F0F55" w:rsidRPr="007F0F55" w:rsidRDefault="007F0F55" w:rsidP="007F0F55">
      <w:pPr>
        <w:pStyle w:val="ListParagraph"/>
        <w:ind w:left="360"/>
        <w:rPr>
          <w:rFonts w:ascii="Arial" w:eastAsia="Arial" w:hAnsi="Arial" w:cs="Arial"/>
          <w:color w:val="000000"/>
          <w:szCs w:val="22"/>
        </w:rPr>
      </w:pPr>
    </w:p>
    <w:p w:rsidR="007F0F55" w:rsidRPr="007F0F55" w:rsidRDefault="007F0F55" w:rsidP="007F0F55">
      <w:pPr>
        <w:pStyle w:val="ListParagraph"/>
        <w:numPr>
          <w:ilvl w:val="1"/>
          <w:numId w:val="35"/>
        </w:numPr>
        <w:rPr>
          <w:rFonts w:ascii="Arial" w:eastAsia="Arial" w:hAnsi="Arial" w:cs="Arial"/>
          <w:color w:val="000000"/>
          <w:szCs w:val="22"/>
        </w:rPr>
      </w:pPr>
      <w:r w:rsidRPr="007F0F55">
        <w:rPr>
          <w:rFonts w:ascii="Arial" w:hAnsi="Arial" w:cs="Arial"/>
          <w:iCs/>
          <w:szCs w:val="22"/>
          <w:lang w:val="en"/>
        </w:rPr>
        <w:t xml:space="preserve">A </w:t>
      </w:r>
      <w:r w:rsidRPr="007F0F55">
        <w:rPr>
          <w:rFonts w:ascii="Arial" w:hAnsi="Arial" w:cs="Arial"/>
          <w:b/>
          <w:iCs/>
          <w:szCs w:val="22"/>
          <w:lang w:val="en"/>
        </w:rPr>
        <w:t>second report</w:t>
      </w:r>
      <w:r w:rsidRPr="007F0F55">
        <w:rPr>
          <w:rFonts w:ascii="Arial" w:hAnsi="Arial" w:cs="Arial"/>
          <w:iCs/>
          <w:szCs w:val="22"/>
          <w:lang w:val="en"/>
        </w:rPr>
        <w:t xml:space="preserve">, again drawing on the eleven places, will be published later in the autumn. This report will explore </w:t>
      </w:r>
      <w:r w:rsidRPr="007F0F55">
        <w:rPr>
          <w:rFonts w:ascii="Arial" w:hAnsi="Arial" w:cs="Arial"/>
          <w:b/>
          <w:iCs/>
          <w:szCs w:val="22"/>
          <w:lang w:val="en"/>
        </w:rPr>
        <w:t>barriers to employment, training and progression from the perspective of individuals</w:t>
      </w:r>
      <w:r w:rsidRPr="007F0F55">
        <w:rPr>
          <w:rFonts w:ascii="Arial" w:hAnsi="Arial" w:cs="Arial"/>
          <w:iCs/>
          <w:szCs w:val="22"/>
          <w:lang w:val="en"/>
        </w:rPr>
        <w:t xml:space="preserve"> looking to enter work or improve their employment prospects.  It will provide some analysis of the performance of national </w:t>
      </w:r>
      <w:proofErr w:type="spellStart"/>
      <w:r w:rsidRPr="007F0F55">
        <w:rPr>
          <w:rFonts w:ascii="Arial" w:hAnsi="Arial" w:cs="Arial"/>
          <w:iCs/>
          <w:szCs w:val="22"/>
          <w:lang w:val="en"/>
        </w:rPr>
        <w:t>programmes</w:t>
      </w:r>
      <w:proofErr w:type="spellEnd"/>
      <w:r w:rsidRPr="007F0F55">
        <w:rPr>
          <w:rFonts w:ascii="Arial" w:hAnsi="Arial" w:cs="Arial"/>
          <w:iCs/>
          <w:szCs w:val="22"/>
          <w:lang w:val="en"/>
        </w:rPr>
        <w:t>. The report will draw on councils’ experience of working with local training providers and employers to develop some person-</w:t>
      </w:r>
      <w:proofErr w:type="spellStart"/>
      <w:r w:rsidRPr="007F0F55">
        <w:rPr>
          <w:rFonts w:ascii="Arial" w:hAnsi="Arial" w:cs="Arial"/>
          <w:iCs/>
          <w:szCs w:val="22"/>
          <w:lang w:val="en"/>
        </w:rPr>
        <w:t>centred</w:t>
      </w:r>
      <w:proofErr w:type="spellEnd"/>
      <w:r w:rsidRPr="007F0F55">
        <w:rPr>
          <w:rFonts w:ascii="Arial" w:hAnsi="Arial" w:cs="Arial"/>
          <w:iCs/>
          <w:szCs w:val="22"/>
          <w:lang w:val="en"/>
        </w:rPr>
        <w:t xml:space="preserve"> case studies. These will:</w:t>
      </w:r>
    </w:p>
    <w:p w:rsidR="007F0F55" w:rsidRPr="007F0F55" w:rsidRDefault="007F0F55" w:rsidP="007F0F55">
      <w:pPr>
        <w:ind w:left="720"/>
        <w:rPr>
          <w:rFonts w:ascii="Arial" w:hAnsi="Arial" w:cs="Arial"/>
          <w:iCs/>
        </w:rPr>
      </w:pPr>
    </w:p>
    <w:p w:rsidR="007F0F55" w:rsidRPr="007F0F55" w:rsidRDefault="007F0F55" w:rsidP="007F0F55">
      <w:pPr>
        <w:numPr>
          <w:ilvl w:val="0"/>
          <w:numId w:val="36"/>
        </w:numPr>
        <w:contextualSpacing/>
        <w:rPr>
          <w:rFonts w:ascii="Arial" w:hAnsi="Arial" w:cs="Arial"/>
        </w:rPr>
      </w:pPr>
      <w:r w:rsidRPr="007F0F55">
        <w:rPr>
          <w:rFonts w:ascii="Arial" w:hAnsi="Arial" w:cs="Arial"/>
        </w:rPr>
        <w:t>Highlight the nature of problems</w:t>
      </w:r>
    </w:p>
    <w:p w:rsidR="007F0F55" w:rsidRPr="007F0F55" w:rsidRDefault="007F0F55" w:rsidP="007F0F55">
      <w:pPr>
        <w:numPr>
          <w:ilvl w:val="0"/>
          <w:numId w:val="36"/>
        </w:numPr>
        <w:contextualSpacing/>
        <w:rPr>
          <w:rFonts w:ascii="Arial" w:hAnsi="Arial" w:cs="Arial"/>
        </w:rPr>
      </w:pPr>
      <w:r w:rsidRPr="007F0F55">
        <w:rPr>
          <w:rFonts w:ascii="Arial" w:hAnsi="Arial" w:cs="Arial"/>
        </w:rPr>
        <w:t>Identify the number of agencies individuals are in touch with</w:t>
      </w:r>
    </w:p>
    <w:p w:rsidR="007F0F55" w:rsidRPr="007F0F55" w:rsidRDefault="007F0F55" w:rsidP="007F0F55">
      <w:pPr>
        <w:numPr>
          <w:ilvl w:val="0"/>
          <w:numId w:val="36"/>
        </w:numPr>
        <w:contextualSpacing/>
        <w:rPr>
          <w:rFonts w:ascii="Arial" w:hAnsi="Arial" w:cs="Arial"/>
        </w:rPr>
      </w:pPr>
      <w:r w:rsidRPr="007F0F55">
        <w:rPr>
          <w:rFonts w:ascii="Arial" w:hAnsi="Arial" w:cs="Arial"/>
        </w:rPr>
        <w:t>Highlight the local government role in signposting, commissioning and providing support</w:t>
      </w:r>
    </w:p>
    <w:p w:rsidR="007F0F55" w:rsidRPr="007F0F55" w:rsidRDefault="007F0F55" w:rsidP="007F0F55">
      <w:pPr>
        <w:numPr>
          <w:ilvl w:val="0"/>
          <w:numId w:val="36"/>
        </w:numPr>
        <w:contextualSpacing/>
        <w:rPr>
          <w:rFonts w:ascii="Arial" w:hAnsi="Arial" w:cs="Arial"/>
        </w:rPr>
      </w:pPr>
      <w:r w:rsidRPr="007F0F55">
        <w:rPr>
          <w:rFonts w:ascii="Arial" w:hAnsi="Arial" w:cs="Arial"/>
        </w:rPr>
        <w:t>Identify points at which a more locally integrated approach could have delivered better outcomes</w:t>
      </w:r>
    </w:p>
    <w:p w:rsidR="007F0F55" w:rsidRPr="007F0F55" w:rsidRDefault="007F0F55" w:rsidP="007F0F55">
      <w:pPr>
        <w:numPr>
          <w:ilvl w:val="0"/>
          <w:numId w:val="36"/>
        </w:numPr>
        <w:contextualSpacing/>
        <w:rPr>
          <w:rFonts w:ascii="Arial" w:hAnsi="Arial" w:cs="Arial"/>
        </w:rPr>
      </w:pPr>
      <w:r w:rsidRPr="007F0F55">
        <w:rPr>
          <w:rFonts w:ascii="Arial" w:hAnsi="Arial" w:cs="Arial"/>
        </w:rPr>
        <w:t>Set out both the potential cost and/ or return to the state</w:t>
      </w:r>
    </w:p>
    <w:p w:rsidR="007F0F55" w:rsidRPr="007F0F55" w:rsidRDefault="007F0F55" w:rsidP="007F0F55">
      <w:pPr>
        <w:ind w:left="720"/>
        <w:contextualSpacing/>
        <w:rPr>
          <w:rFonts w:ascii="Arial" w:hAnsi="Arial" w:cs="Arial"/>
        </w:rPr>
      </w:pPr>
    </w:p>
    <w:p w:rsidR="00152482" w:rsidRDefault="007F0F55" w:rsidP="007F0F55">
      <w:pPr>
        <w:numPr>
          <w:ilvl w:val="1"/>
          <w:numId w:val="35"/>
        </w:numPr>
        <w:contextualSpacing/>
        <w:rPr>
          <w:rFonts w:ascii="Arial" w:hAnsi="Arial" w:cs="Arial"/>
        </w:rPr>
      </w:pPr>
      <w:r w:rsidRPr="007F0F55">
        <w:rPr>
          <w:rFonts w:ascii="Arial" w:hAnsi="Arial" w:cs="Arial"/>
        </w:rPr>
        <w:t xml:space="preserve">The LGA and CESI have also recently produced a </w:t>
      </w:r>
      <w:r w:rsidRPr="007F0F55">
        <w:rPr>
          <w:rFonts w:ascii="Arial" w:hAnsi="Arial" w:cs="Arial"/>
          <w:b/>
        </w:rPr>
        <w:t xml:space="preserve">narrative report on </w:t>
      </w:r>
      <w:proofErr w:type="spellStart"/>
      <w:r w:rsidRPr="007F0F55">
        <w:rPr>
          <w:rFonts w:ascii="Arial" w:hAnsi="Arial" w:cs="Arial"/>
          <w:b/>
        </w:rPr>
        <w:t>LGInform</w:t>
      </w:r>
      <w:proofErr w:type="spellEnd"/>
      <w:r w:rsidRPr="007F0F55">
        <w:rPr>
          <w:rFonts w:ascii="Arial" w:hAnsi="Arial" w:cs="Arial"/>
        </w:rPr>
        <w:t xml:space="preserve">, which draws together a range of nationally collected data on the impact and implementation of the welfare reforms. </w:t>
      </w:r>
      <w:r w:rsidR="00152482">
        <w:rPr>
          <w:rFonts w:ascii="Arial" w:hAnsi="Arial" w:cs="Arial"/>
        </w:rPr>
        <w:t>The report sets out a range of national data sets under the following headings:</w:t>
      </w:r>
    </w:p>
    <w:p w:rsidR="00152482" w:rsidRDefault="00152482" w:rsidP="00152482">
      <w:pPr>
        <w:ind w:left="360"/>
        <w:contextualSpacing/>
        <w:rPr>
          <w:rFonts w:ascii="Arial" w:hAnsi="Arial" w:cs="Arial"/>
        </w:rPr>
      </w:pPr>
    </w:p>
    <w:p w:rsidR="00152482" w:rsidRPr="00560CFA" w:rsidRDefault="00152482" w:rsidP="00152482">
      <w:pPr>
        <w:pStyle w:val="ListParagraph"/>
        <w:numPr>
          <w:ilvl w:val="0"/>
          <w:numId w:val="40"/>
        </w:numPr>
        <w:contextualSpacing/>
        <w:rPr>
          <w:rFonts w:ascii="Arial" w:hAnsi="Arial" w:cs="Arial"/>
          <w:b/>
        </w:rPr>
      </w:pPr>
      <w:r w:rsidRPr="00560CFA">
        <w:rPr>
          <w:rFonts w:ascii="Arial" w:hAnsi="Arial" w:cs="Arial"/>
          <w:b/>
        </w:rPr>
        <w:t>The determinants of the impact of welfare reform</w:t>
      </w:r>
      <w:r w:rsidR="00560CFA">
        <w:rPr>
          <w:rFonts w:ascii="Arial" w:hAnsi="Arial" w:cs="Arial"/>
          <w:b/>
        </w:rPr>
        <w:t xml:space="preserve">. </w:t>
      </w:r>
      <w:r w:rsidR="00560CFA">
        <w:rPr>
          <w:rFonts w:ascii="Arial" w:hAnsi="Arial" w:cs="Arial"/>
        </w:rPr>
        <w:t>For example information about local employment and rental markets, and housing benefit</w:t>
      </w:r>
    </w:p>
    <w:p w:rsidR="00152482" w:rsidRPr="00560CFA" w:rsidRDefault="00152482" w:rsidP="00560CFA">
      <w:pPr>
        <w:pStyle w:val="ListParagraph"/>
        <w:numPr>
          <w:ilvl w:val="0"/>
          <w:numId w:val="40"/>
        </w:numPr>
        <w:contextualSpacing/>
        <w:rPr>
          <w:rFonts w:ascii="Arial" w:hAnsi="Arial" w:cs="Arial"/>
          <w:b/>
        </w:rPr>
      </w:pPr>
      <w:r w:rsidRPr="00560CFA">
        <w:rPr>
          <w:rFonts w:ascii="Arial" w:hAnsi="Arial" w:cs="Arial"/>
          <w:b/>
        </w:rPr>
        <w:t>Indicators of local impacts of welfare reform</w:t>
      </w:r>
      <w:r w:rsidR="00560CFA">
        <w:rPr>
          <w:rFonts w:ascii="Arial" w:hAnsi="Arial" w:cs="Arial"/>
          <w:b/>
        </w:rPr>
        <w:t xml:space="preserve">. </w:t>
      </w:r>
      <w:r w:rsidR="00560CFA">
        <w:rPr>
          <w:rFonts w:ascii="Arial" w:hAnsi="Arial" w:cs="Arial"/>
        </w:rPr>
        <w:t>For example</w:t>
      </w:r>
      <w:r w:rsidR="00560CFA" w:rsidRPr="00560CFA">
        <w:rPr>
          <w:rFonts w:ascii="Arial" w:hAnsi="Arial" w:cs="Arial"/>
        </w:rPr>
        <w:t xml:space="preserve"> information about debt and homelessness</w:t>
      </w:r>
    </w:p>
    <w:p w:rsidR="00152482" w:rsidRPr="00152482" w:rsidRDefault="00152482" w:rsidP="00152482">
      <w:pPr>
        <w:pStyle w:val="ListParagraph"/>
        <w:numPr>
          <w:ilvl w:val="0"/>
          <w:numId w:val="40"/>
        </w:numPr>
        <w:contextualSpacing/>
        <w:rPr>
          <w:rFonts w:ascii="Arial" w:hAnsi="Arial" w:cs="Arial"/>
        </w:rPr>
      </w:pPr>
      <w:r w:rsidRPr="00560CFA">
        <w:rPr>
          <w:rFonts w:ascii="Arial" w:hAnsi="Arial" w:cs="Arial"/>
          <w:b/>
        </w:rPr>
        <w:t>Impacts of specific reforms.</w:t>
      </w:r>
      <w:r w:rsidR="00560CFA">
        <w:rPr>
          <w:rFonts w:ascii="Arial" w:hAnsi="Arial" w:cs="Arial"/>
        </w:rPr>
        <w:t xml:space="preserve"> </w:t>
      </w:r>
      <w:r>
        <w:rPr>
          <w:rFonts w:ascii="Arial" w:hAnsi="Arial" w:cs="Arial"/>
        </w:rPr>
        <w:t xml:space="preserve">This section focuses on three reforms that have a narrow but deep impact on some </w:t>
      </w:r>
      <w:r w:rsidR="00560CFA">
        <w:rPr>
          <w:rFonts w:ascii="Arial" w:hAnsi="Arial" w:cs="Arial"/>
        </w:rPr>
        <w:t>of those on the lowest incomes: the increased use of sanctions; the benefit cap, and the introduction of personal independence payment (PIP) for disabled people</w:t>
      </w:r>
    </w:p>
    <w:p w:rsidR="00152482" w:rsidRDefault="00152482" w:rsidP="00152482">
      <w:pPr>
        <w:ind w:left="360"/>
        <w:contextualSpacing/>
        <w:rPr>
          <w:rFonts w:ascii="Arial" w:hAnsi="Arial" w:cs="Arial"/>
        </w:rPr>
      </w:pPr>
    </w:p>
    <w:p w:rsidR="00560CFA" w:rsidRDefault="00560CFA" w:rsidP="007F0F55">
      <w:pPr>
        <w:numPr>
          <w:ilvl w:val="1"/>
          <w:numId w:val="35"/>
        </w:numPr>
        <w:contextualSpacing/>
        <w:rPr>
          <w:rFonts w:ascii="Arial" w:hAnsi="Arial" w:cs="Arial"/>
        </w:rPr>
      </w:pPr>
      <w:r>
        <w:rPr>
          <w:rFonts w:ascii="Arial" w:hAnsi="Arial" w:cs="Arial"/>
        </w:rPr>
        <w:t>The report can be viewed by local authority and compared to data from others e.g. by region</w:t>
      </w:r>
    </w:p>
    <w:p w:rsidR="00560CFA" w:rsidRDefault="00560CFA" w:rsidP="00560CFA">
      <w:pPr>
        <w:ind w:left="360"/>
        <w:contextualSpacing/>
        <w:rPr>
          <w:rFonts w:ascii="Arial" w:hAnsi="Arial" w:cs="Arial"/>
        </w:rPr>
      </w:pPr>
    </w:p>
    <w:p w:rsidR="007F0F55" w:rsidRPr="007F0F55" w:rsidRDefault="007F0F55" w:rsidP="007F0F55">
      <w:pPr>
        <w:numPr>
          <w:ilvl w:val="1"/>
          <w:numId w:val="35"/>
        </w:numPr>
        <w:contextualSpacing/>
        <w:rPr>
          <w:rFonts w:ascii="Arial" w:hAnsi="Arial" w:cs="Arial"/>
        </w:rPr>
      </w:pPr>
      <w:r w:rsidRPr="007F0F55">
        <w:rPr>
          <w:rFonts w:ascii="Arial" w:hAnsi="Arial" w:cs="Arial"/>
        </w:rPr>
        <w:t>We are exploring the possibility of using this impact model with the case study areas to highlight challenges for welfare claimants – both in and out of work – and how councils are supporting those facing the greatest barriers. We will also use this to see whether there are some key challenges that cut across the sector.</w:t>
      </w:r>
    </w:p>
    <w:p w:rsidR="007F0F55" w:rsidRPr="007F0F55" w:rsidRDefault="007F0F55" w:rsidP="007F0F55">
      <w:pPr>
        <w:ind w:left="360"/>
        <w:contextualSpacing/>
        <w:rPr>
          <w:rFonts w:ascii="Arial" w:hAnsi="Arial" w:cs="Arial"/>
        </w:rPr>
      </w:pPr>
    </w:p>
    <w:p w:rsidR="007F0F55" w:rsidRPr="007F0F55" w:rsidRDefault="007F0F55" w:rsidP="007F0F55">
      <w:pPr>
        <w:ind w:left="360"/>
        <w:contextualSpacing/>
        <w:rPr>
          <w:rFonts w:ascii="Arial" w:hAnsi="Arial" w:cs="Arial"/>
          <w:color w:val="000000"/>
        </w:rPr>
      </w:pPr>
      <w:r w:rsidRPr="00560CFA">
        <w:rPr>
          <w:rFonts w:ascii="Arial" w:hAnsi="Arial" w:cs="Arial"/>
          <w:b/>
        </w:rPr>
        <w:t>The welfa</w:t>
      </w:r>
      <w:r w:rsidR="00560CFA">
        <w:rPr>
          <w:rFonts w:ascii="Arial" w:hAnsi="Arial" w:cs="Arial"/>
          <w:b/>
        </w:rPr>
        <w:t xml:space="preserve">re impacts report and the national data sets can be viewed </w:t>
      </w:r>
      <w:r w:rsidRPr="00560CFA">
        <w:rPr>
          <w:rFonts w:ascii="Arial" w:hAnsi="Arial" w:cs="Arial"/>
          <w:b/>
        </w:rPr>
        <w:t>here:</w:t>
      </w:r>
      <w:r w:rsidRPr="007F0F55">
        <w:rPr>
          <w:rFonts w:ascii="Arial" w:hAnsi="Arial" w:cs="Arial"/>
        </w:rPr>
        <w:t xml:space="preserve"> </w:t>
      </w:r>
      <w:hyperlink r:id="rId13" w:tgtFrame="_blank" w:history="1">
        <w:r w:rsidRPr="007F0F55">
          <w:rPr>
            <w:rFonts w:ascii="Arial" w:hAnsi="Arial" w:cs="Arial"/>
            <w:color w:val="0000FF"/>
            <w:u w:val="single"/>
          </w:rPr>
          <w:t>http://lginform.local.gov.uk/reports/view/lga-research/the-impacts-of-the-welfare-reform?version=latest</w:t>
        </w:r>
      </w:hyperlink>
    </w:p>
    <w:p w:rsidR="007F0F55" w:rsidRPr="007F0F55" w:rsidRDefault="007F0F55" w:rsidP="007F0F55">
      <w:pPr>
        <w:ind w:left="360"/>
        <w:contextualSpacing/>
        <w:rPr>
          <w:rFonts w:ascii="Arial" w:hAnsi="Arial" w:cs="Arial"/>
          <w:color w:val="000000"/>
        </w:rPr>
      </w:pPr>
    </w:p>
    <w:p w:rsidR="007F0F55" w:rsidRPr="007F0F55" w:rsidRDefault="007F0F55" w:rsidP="007F0F55">
      <w:pPr>
        <w:numPr>
          <w:ilvl w:val="0"/>
          <w:numId w:val="35"/>
        </w:numPr>
        <w:contextualSpacing/>
        <w:rPr>
          <w:rFonts w:ascii="Arial" w:hAnsi="Arial" w:cs="Arial"/>
          <w:iCs/>
          <w:szCs w:val="22"/>
          <w:lang w:val="en"/>
        </w:rPr>
      </w:pPr>
      <w:r w:rsidRPr="007F0F55">
        <w:rPr>
          <w:rFonts w:ascii="Arial" w:hAnsi="Arial" w:cs="Arial"/>
          <w:iCs/>
          <w:szCs w:val="22"/>
          <w:lang w:val="en"/>
        </w:rPr>
        <w:t xml:space="preserve">A </w:t>
      </w:r>
      <w:r w:rsidRPr="007F0F55">
        <w:rPr>
          <w:rFonts w:ascii="Arial" w:hAnsi="Arial" w:cs="Arial"/>
          <w:b/>
          <w:iCs/>
          <w:szCs w:val="22"/>
          <w:lang w:val="en"/>
        </w:rPr>
        <w:t>final report</w:t>
      </w:r>
      <w:r w:rsidRPr="007F0F55">
        <w:rPr>
          <w:rFonts w:ascii="Arial" w:hAnsi="Arial" w:cs="Arial"/>
          <w:iCs/>
          <w:szCs w:val="22"/>
          <w:lang w:val="en"/>
        </w:rPr>
        <w:t xml:space="preserve"> </w:t>
      </w:r>
      <w:r>
        <w:rPr>
          <w:rFonts w:ascii="Arial" w:hAnsi="Arial" w:cs="Arial"/>
          <w:iCs/>
          <w:szCs w:val="22"/>
          <w:lang w:val="en"/>
        </w:rPr>
        <w:t xml:space="preserve">in early 2015 </w:t>
      </w:r>
      <w:r w:rsidRPr="007F0F55">
        <w:rPr>
          <w:rFonts w:ascii="Arial" w:hAnsi="Arial" w:cs="Arial"/>
          <w:iCs/>
          <w:szCs w:val="22"/>
          <w:lang w:val="en"/>
        </w:rPr>
        <w:t>will make proposals for addressing the challenges highlighted in reports one and two, and set out how these can be more effectively addressed through a more devolved and locally integrated approach.</w:t>
      </w:r>
      <w:r>
        <w:rPr>
          <w:rFonts w:ascii="Arial" w:hAnsi="Arial" w:cs="Arial"/>
          <w:iCs/>
          <w:szCs w:val="22"/>
          <w:lang w:val="en"/>
        </w:rPr>
        <w:t xml:space="preserve"> This will contribute to the broader objectives identified in ‘100 days’.</w:t>
      </w:r>
    </w:p>
    <w:p w:rsidR="007F0F55" w:rsidRPr="007F0F55" w:rsidRDefault="007F0F55" w:rsidP="007F0F55">
      <w:pPr>
        <w:ind w:left="360"/>
        <w:contextualSpacing/>
        <w:rPr>
          <w:rFonts w:ascii="Arial" w:hAnsi="Arial" w:cs="Arial"/>
        </w:rPr>
      </w:pPr>
    </w:p>
    <w:p w:rsidR="007F0F55" w:rsidRPr="007F0F55" w:rsidRDefault="007F0F55" w:rsidP="007F0F55"/>
    <w:p w:rsidR="00982B41" w:rsidRPr="00BE3174" w:rsidRDefault="00982B41" w:rsidP="00BE3174">
      <w:pPr>
        <w:spacing w:before="120"/>
        <w:rPr>
          <w:rFonts w:ascii="Arial" w:hAnsi="Arial" w:cs="Arial"/>
          <w:szCs w:val="22"/>
        </w:rPr>
      </w:pPr>
    </w:p>
    <w:sectPr w:rsidR="00982B41" w:rsidRPr="00BE3174" w:rsidSect="001E476B">
      <w:headerReference w:type="default" r:id="rId14"/>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F82" w:rsidRDefault="009B1F82">
      <w:r>
        <w:separator/>
      </w:r>
    </w:p>
  </w:endnote>
  <w:endnote w:type="continuationSeparator" w:id="0">
    <w:p w:rsidR="009B1F82" w:rsidRDefault="009B1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2565276-7F98-4EF5-B590-B12A8B701A25}"/>
  </w:font>
  <w:font w:name="Calibri">
    <w:panose1 w:val="020F0502020204030204"/>
    <w:charset w:val="00"/>
    <w:family w:val="swiss"/>
    <w:pitch w:val="variable"/>
    <w:sig w:usb0="E00002FF" w:usb1="4000ACFF" w:usb2="00000001" w:usb3="00000000" w:csb0="0000019F" w:csb1="00000000"/>
    <w:embedRegular r:id="rId2" w:fontKey="{45485467-3C57-4159-9066-14DAB9AEA313}"/>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3" w:fontKey="{9F81070F-AAE3-4E94-906E-3B07315C85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F82" w:rsidRDefault="009B1F82">
      <w:r>
        <w:separator/>
      </w:r>
    </w:p>
  </w:footnote>
  <w:footnote w:type="continuationSeparator" w:id="0">
    <w:p w:rsidR="009B1F82" w:rsidRDefault="009B1F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BB0E6E" w:rsidP="004B0FD9">
          <w:pPr>
            <w:pStyle w:val="Header"/>
            <w:rPr>
              <w:rFonts w:ascii="Arial" w:hAnsi="Arial" w:cs="Arial"/>
              <w:b/>
              <w:szCs w:val="22"/>
            </w:rPr>
          </w:pPr>
          <w:r>
            <w:rPr>
              <w:rFonts w:ascii="Arial" w:hAnsi="Arial" w:cs="Arial"/>
              <w:b/>
              <w:szCs w:val="22"/>
            </w:rPr>
            <w:t>People and Places Board</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BB0E6E" w:rsidP="004B0FD9">
          <w:pPr>
            <w:pStyle w:val="Header"/>
            <w:spacing w:before="60"/>
            <w:rPr>
              <w:rFonts w:ascii="Arial" w:hAnsi="Arial" w:cs="Arial"/>
              <w:szCs w:val="22"/>
            </w:rPr>
          </w:pPr>
          <w:r>
            <w:rPr>
              <w:rFonts w:ascii="Arial" w:hAnsi="Arial" w:cs="Arial"/>
              <w:szCs w:val="22"/>
            </w:rPr>
            <w:t>16 October 2014</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4B0FD9">
          <w:pPr>
            <w:pStyle w:val="Header"/>
            <w:spacing w:before="60"/>
            <w:rPr>
              <w:rFonts w:ascii="Arial" w:hAnsi="Arial" w:cs="Arial"/>
              <w:b/>
              <w:szCs w:val="22"/>
            </w:rPr>
          </w:pPr>
          <w:r w:rsidRPr="00374227">
            <w:rPr>
              <w:rFonts w:ascii="Arial" w:hAnsi="Arial" w:cs="Arial"/>
              <w:b/>
              <w:szCs w:val="22"/>
            </w:rPr>
            <w:t xml:space="preserve">Item </w:t>
          </w:r>
          <w:r w:rsidR="00BB0E6E">
            <w:rPr>
              <w:rFonts w:ascii="Arial" w:hAnsi="Arial" w:cs="Arial"/>
              <w:b/>
              <w:szCs w:val="22"/>
            </w:rPr>
            <w:t>1a</w:t>
          </w: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BB0E6E" w:rsidP="004B0FD9">
          <w:pPr>
            <w:pStyle w:val="Header"/>
            <w:rPr>
              <w:rFonts w:ascii="Arial" w:hAnsi="Arial" w:cs="Arial"/>
              <w:b/>
              <w:szCs w:val="22"/>
            </w:rPr>
          </w:pPr>
          <w:r>
            <w:rPr>
              <w:rFonts w:ascii="Arial" w:hAnsi="Arial" w:cs="Arial"/>
              <w:b/>
              <w:szCs w:val="22"/>
            </w:rPr>
            <w:t>People and Places Board</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BB0E6E" w:rsidP="004B0FD9">
          <w:pPr>
            <w:pStyle w:val="Header"/>
            <w:spacing w:before="60"/>
            <w:rPr>
              <w:rFonts w:ascii="Arial" w:hAnsi="Arial" w:cs="Arial"/>
              <w:szCs w:val="22"/>
            </w:rPr>
          </w:pPr>
          <w:r>
            <w:rPr>
              <w:rFonts w:ascii="Arial" w:hAnsi="Arial" w:cs="Arial"/>
              <w:szCs w:val="22"/>
            </w:rPr>
            <w:t>16 October 2014</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r w:rsidRPr="00374227">
            <w:rPr>
              <w:rFonts w:ascii="Arial" w:hAnsi="Arial" w:cs="Arial"/>
              <w:b/>
              <w:szCs w:val="22"/>
            </w:rPr>
            <w:t xml:space="preserve">Item </w:t>
          </w:r>
          <w:r w:rsidR="00BB0E6E">
            <w:rPr>
              <w:rFonts w:ascii="Arial" w:hAnsi="Arial" w:cs="Arial"/>
              <w:b/>
              <w:szCs w:val="22"/>
            </w:rPr>
            <w:t>1a</w:t>
          </w: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13C5076"/>
    <w:multiLevelType w:val="hybridMultilevel"/>
    <w:tmpl w:val="05285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7B95C34"/>
    <w:multiLevelType w:val="hybridMultilevel"/>
    <w:tmpl w:val="00062E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AD6D13"/>
    <w:multiLevelType w:val="hybridMultilevel"/>
    <w:tmpl w:val="82ECF6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7BD279E"/>
    <w:multiLevelType w:val="hybridMultilevel"/>
    <w:tmpl w:val="075009C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9670E31"/>
    <w:multiLevelType w:val="hybridMultilevel"/>
    <w:tmpl w:val="596047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D102C6"/>
    <w:multiLevelType w:val="hybridMultilevel"/>
    <w:tmpl w:val="47C84A9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5C957BC"/>
    <w:multiLevelType w:val="hybridMultilevel"/>
    <w:tmpl w:val="C04240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nsid w:val="5D85113D"/>
    <w:multiLevelType w:val="multilevel"/>
    <w:tmpl w:val="1E12FF24"/>
    <w:lvl w:ilvl="0">
      <w:start w:val="1"/>
      <w:numFmt w:val="decimal"/>
      <w:lvlText w:val="%1."/>
      <w:lvlJc w:val="left"/>
      <w:pPr>
        <w:ind w:left="360" w:hanging="360"/>
      </w:pPr>
    </w:lvl>
    <w:lvl w:ilvl="1">
      <w:start w:val="1"/>
      <w:numFmt w:val="decimal"/>
      <w:isLgl/>
      <w:lvlText w:val="%1.%2"/>
      <w:lvlJc w:val="left"/>
      <w:pPr>
        <w:ind w:left="360" w:hanging="360"/>
      </w:pPr>
      <w:rPr>
        <w:rFonts w:eastAsia="Times New Roman" w:hint="default"/>
      </w:rPr>
    </w:lvl>
    <w:lvl w:ilvl="2">
      <w:start w:val="1"/>
      <w:numFmt w:val="decimal"/>
      <w:isLgl/>
      <w:lvlText w:val="%1.%2.%3"/>
      <w:lvlJc w:val="left"/>
      <w:pPr>
        <w:ind w:left="720" w:hanging="720"/>
      </w:pPr>
      <w:rPr>
        <w:rFonts w:eastAsia="Times New Roman" w:hint="default"/>
      </w:rPr>
    </w:lvl>
    <w:lvl w:ilvl="3">
      <w:start w:val="1"/>
      <w:numFmt w:val="decimal"/>
      <w:isLgl/>
      <w:lvlText w:val="%1.%2.%3.%4"/>
      <w:lvlJc w:val="left"/>
      <w:pPr>
        <w:ind w:left="720" w:hanging="720"/>
      </w:pPr>
      <w:rPr>
        <w:rFonts w:eastAsia="Times New Roman" w:hint="default"/>
      </w:rPr>
    </w:lvl>
    <w:lvl w:ilvl="4">
      <w:start w:val="1"/>
      <w:numFmt w:val="decimal"/>
      <w:isLgl/>
      <w:lvlText w:val="%1.%2.%3.%4.%5"/>
      <w:lvlJc w:val="left"/>
      <w:pPr>
        <w:ind w:left="1080" w:hanging="1080"/>
      </w:pPr>
      <w:rPr>
        <w:rFonts w:eastAsia="Times New Roman" w:hint="default"/>
      </w:rPr>
    </w:lvl>
    <w:lvl w:ilvl="5">
      <w:start w:val="1"/>
      <w:numFmt w:val="decimal"/>
      <w:isLgl/>
      <w:lvlText w:val="%1.%2.%3.%4.%5.%6"/>
      <w:lvlJc w:val="left"/>
      <w:pPr>
        <w:ind w:left="1080" w:hanging="1080"/>
      </w:pPr>
      <w:rPr>
        <w:rFonts w:eastAsia="Times New Roman" w:hint="default"/>
      </w:rPr>
    </w:lvl>
    <w:lvl w:ilvl="6">
      <w:start w:val="1"/>
      <w:numFmt w:val="decimal"/>
      <w:isLgl/>
      <w:lvlText w:val="%1.%2.%3.%4.%5.%6.%7"/>
      <w:lvlJc w:val="left"/>
      <w:pPr>
        <w:ind w:left="1440" w:hanging="1440"/>
      </w:pPr>
      <w:rPr>
        <w:rFonts w:eastAsia="Times New Roman" w:hint="default"/>
      </w:rPr>
    </w:lvl>
    <w:lvl w:ilvl="7">
      <w:start w:val="1"/>
      <w:numFmt w:val="decimal"/>
      <w:isLgl/>
      <w:lvlText w:val="%1.%2.%3.%4.%5.%6.%7.%8"/>
      <w:lvlJc w:val="left"/>
      <w:pPr>
        <w:ind w:left="1440" w:hanging="1440"/>
      </w:pPr>
      <w:rPr>
        <w:rFonts w:eastAsia="Times New Roman" w:hint="default"/>
      </w:rPr>
    </w:lvl>
    <w:lvl w:ilvl="8">
      <w:start w:val="1"/>
      <w:numFmt w:val="decimal"/>
      <w:isLgl/>
      <w:lvlText w:val="%1.%2.%3.%4.%5.%6.%7.%8.%9"/>
      <w:lvlJc w:val="left"/>
      <w:pPr>
        <w:ind w:left="1800" w:hanging="1800"/>
      </w:pPr>
      <w:rPr>
        <w:rFonts w:eastAsia="Times New Roman" w:hint="default"/>
      </w:rPr>
    </w:lvl>
  </w:abstractNum>
  <w:abstractNum w:abstractNumId="27">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667E497F"/>
    <w:multiLevelType w:val="hybridMultilevel"/>
    <w:tmpl w:val="4CCE0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C816AB9"/>
    <w:multiLevelType w:val="hybridMultilevel"/>
    <w:tmpl w:val="F5EE62A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2">
    <w:nsid w:val="704A0C05"/>
    <w:multiLevelType w:val="multilevel"/>
    <w:tmpl w:val="7B2A9E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4C334A1"/>
    <w:multiLevelType w:val="hybridMultilevel"/>
    <w:tmpl w:val="161ED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7">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9">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8"/>
  </w:num>
  <w:num w:numId="2">
    <w:abstractNumId w:val="9"/>
  </w:num>
  <w:num w:numId="3">
    <w:abstractNumId w:val="25"/>
  </w:num>
  <w:num w:numId="4">
    <w:abstractNumId w:val="38"/>
  </w:num>
  <w:num w:numId="5">
    <w:abstractNumId w:val="24"/>
  </w:num>
  <w:num w:numId="6">
    <w:abstractNumId w:val="18"/>
  </w:num>
  <w:num w:numId="7">
    <w:abstractNumId w:val="33"/>
  </w:num>
  <w:num w:numId="8">
    <w:abstractNumId w:val="12"/>
  </w:num>
  <w:num w:numId="9">
    <w:abstractNumId w:val="5"/>
  </w:num>
  <w:num w:numId="10">
    <w:abstractNumId w:val="3"/>
  </w:num>
  <w:num w:numId="11">
    <w:abstractNumId w:val="13"/>
  </w:num>
  <w:num w:numId="12">
    <w:abstractNumId w:val="27"/>
  </w:num>
  <w:num w:numId="13">
    <w:abstractNumId w:val="17"/>
  </w:num>
  <w:num w:numId="14">
    <w:abstractNumId w:val="39"/>
  </w:num>
  <w:num w:numId="15">
    <w:abstractNumId w:val="22"/>
  </w:num>
  <w:num w:numId="16">
    <w:abstractNumId w:val="1"/>
  </w:num>
  <w:num w:numId="17">
    <w:abstractNumId w:val="37"/>
  </w:num>
  <w:num w:numId="18">
    <w:abstractNumId w:val="21"/>
  </w:num>
  <w:num w:numId="19">
    <w:abstractNumId w:val="10"/>
  </w:num>
  <w:num w:numId="20">
    <w:abstractNumId w:val="15"/>
  </w:num>
  <w:num w:numId="21">
    <w:abstractNumId w:val="30"/>
  </w:num>
  <w:num w:numId="22">
    <w:abstractNumId w:val="20"/>
  </w:num>
  <w:num w:numId="23">
    <w:abstractNumId w:val="34"/>
  </w:num>
  <w:num w:numId="24">
    <w:abstractNumId w:val="19"/>
  </w:num>
  <w:num w:numId="25">
    <w:abstractNumId w:val="8"/>
  </w:num>
  <w:num w:numId="26">
    <w:abstractNumId w:val="36"/>
  </w:num>
  <w:num w:numId="27">
    <w:abstractNumId w:val="0"/>
  </w:num>
  <w:num w:numId="28">
    <w:abstractNumId w:val="4"/>
  </w:num>
  <w:num w:numId="29">
    <w:abstractNumId w:val="35"/>
  </w:num>
  <w:num w:numId="30">
    <w:abstractNumId w:val="23"/>
  </w:num>
  <w:num w:numId="31">
    <w:abstractNumId w:val="29"/>
  </w:num>
  <w:num w:numId="32">
    <w:abstractNumId w:val="7"/>
  </w:num>
  <w:num w:numId="33">
    <w:abstractNumId w:val="32"/>
  </w:num>
  <w:num w:numId="34">
    <w:abstractNumId w:val="6"/>
  </w:num>
  <w:num w:numId="35">
    <w:abstractNumId w:val="26"/>
  </w:num>
  <w:num w:numId="36">
    <w:abstractNumId w:val="2"/>
  </w:num>
  <w:num w:numId="37">
    <w:abstractNumId w:val="16"/>
  </w:num>
  <w:num w:numId="38">
    <w:abstractNumId w:val="11"/>
  </w:num>
  <w:num w:numId="39">
    <w:abstractNumId w:val="31"/>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08E2"/>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52482"/>
    <w:rsid w:val="00156202"/>
    <w:rsid w:val="00173D5A"/>
    <w:rsid w:val="0017617B"/>
    <w:rsid w:val="001A07F1"/>
    <w:rsid w:val="001A22F9"/>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16CEA"/>
    <w:rsid w:val="00324E86"/>
    <w:rsid w:val="00325F49"/>
    <w:rsid w:val="00363ED4"/>
    <w:rsid w:val="00372DE6"/>
    <w:rsid w:val="003978FB"/>
    <w:rsid w:val="003C77A8"/>
    <w:rsid w:val="003E20D5"/>
    <w:rsid w:val="003E4825"/>
    <w:rsid w:val="003E4B3E"/>
    <w:rsid w:val="0041006B"/>
    <w:rsid w:val="0042168F"/>
    <w:rsid w:val="00435D57"/>
    <w:rsid w:val="004401AF"/>
    <w:rsid w:val="00444C86"/>
    <w:rsid w:val="00481354"/>
    <w:rsid w:val="004B0FD9"/>
    <w:rsid w:val="004D36F3"/>
    <w:rsid w:val="004F12FE"/>
    <w:rsid w:val="00546D0D"/>
    <w:rsid w:val="00560CFA"/>
    <w:rsid w:val="00575EED"/>
    <w:rsid w:val="005A4917"/>
    <w:rsid w:val="005B3508"/>
    <w:rsid w:val="005B6237"/>
    <w:rsid w:val="005E38A9"/>
    <w:rsid w:val="005E390F"/>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0F5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72281"/>
    <w:rsid w:val="00982B41"/>
    <w:rsid w:val="00995BAF"/>
    <w:rsid w:val="009B0968"/>
    <w:rsid w:val="009B1F82"/>
    <w:rsid w:val="009C64BE"/>
    <w:rsid w:val="009C7622"/>
    <w:rsid w:val="009C799F"/>
    <w:rsid w:val="009D5D4A"/>
    <w:rsid w:val="009D6157"/>
    <w:rsid w:val="009E17B8"/>
    <w:rsid w:val="009E64CF"/>
    <w:rsid w:val="00A05560"/>
    <w:rsid w:val="00A05A24"/>
    <w:rsid w:val="00A41125"/>
    <w:rsid w:val="00A601EC"/>
    <w:rsid w:val="00A67E0E"/>
    <w:rsid w:val="00A71CD2"/>
    <w:rsid w:val="00A7644D"/>
    <w:rsid w:val="00A76902"/>
    <w:rsid w:val="00A871F5"/>
    <w:rsid w:val="00A9189F"/>
    <w:rsid w:val="00A92B3B"/>
    <w:rsid w:val="00AA5C07"/>
    <w:rsid w:val="00AA6F4D"/>
    <w:rsid w:val="00AF6EAD"/>
    <w:rsid w:val="00B0159A"/>
    <w:rsid w:val="00B162A5"/>
    <w:rsid w:val="00B51B1C"/>
    <w:rsid w:val="00B5364D"/>
    <w:rsid w:val="00B63F0D"/>
    <w:rsid w:val="00B668B0"/>
    <w:rsid w:val="00B67071"/>
    <w:rsid w:val="00B7585E"/>
    <w:rsid w:val="00BB0E6E"/>
    <w:rsid w:val="00BB212B"/>
    <w:rsid w:val="00BC3B14"/>
    <w:rsid w:val="00BC3B9F"/>
    <w:rsid w:val="00BD4D88"/>
    <w:rsid w:val="00BE1A18"/>
    <w:rsid w:val="00BE3174"/>
    <w:rsid w:val="00BF4F9E"/>
    <w:rsid w:val="00C21FC8"/>
    <w:rsid w:val="00C342FB"/>
    <w:rsid w:val="00C36EBD"/>
    <w:rsid w:val="00C479AE"/>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D7640"/>
    <w:rsid w:val="00DE7F38"/>
    <w:rsid w:val="00DF11AC"/>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uiPriority w:val="99"/>
    <w:unhideWhenUsed/>
    <w:rsid w:val="00325F49"/>
    <w:pPr>
      <w:spacing w:before="100" w:beforeAutospacing="1" w:after="150" w:line="336" w:lineRule="auto"/>
    </w:pPr>
    <w:rPr>
      <w:rFonts w:ascii="Times New Roman" w:eastAsiaTheme="minorHAnsi" w:hAnsi="Times New Roman"/>
      <w:sz w:val="18"/>
      <w:szCs w:val="18"/>
    </w:rPr>
  </w:style>
  <w:style w:type="paragraph" w:customStyle="1" w:styleId="Default">
    <w:name w:val="Default"/>
    <w:basedOn w:val="Normal"/>
    <w:uiPriority w:val="99"/>
    <w:semiHidden/>
    <w:rsid w:val="00325F49"/>
    <w:pPr>
      <w:autoSpaceDE w:val="0"/>
      <w:autoSpaceDN w:val="0"/>
    </w:pPr>
    <w:rPr>
      <w:rFonts w:ascii="Tahoma" w:eastAsiaTheme="minorHAnsi" w:hAnsi="Tahoma" w:cs="Tahoma"/>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uiPriority w:val="99"/>
    <w:unhideWhenUsed/>
    <w:rsid w:val="00325F49"/>
    <w:pPr>
      <w:spacing w:before="100" w:beforeAutospacing="1" w:after="150" w:line="336" w:lineRule="auto"/>
    </w:pPr>
    <w:rPr>
      <w:rFonts w:ascii="Times New Roman" w:eastAsiaTheme="minorHAnsi" w:hAnsi="Times New Roman"/>
      <w:sz w:val="18"/>
      <w:szCs w:val="18"/>
    </w:rPr>
  </w:style>
  <w:style w:type="paragraph" w:customStyle="1" w:styleId="Default">
    <w:name w:val="Default"/>
    <w:basedOn w:val="Normal"/>
    <w:uiPriority w:val="99"/>
    <w:semiHidden/>
    <w:rsid w:val="00325F49"/>
    <w:pPr>
      <w:autoSpaceDE w:val="0"/>
      <w:autoSpaceDN w:val="0"/>
    </w:pPr>
    <w:rPr>
      <w:rFonts w:ascii="Tahoma" w:eastAsiaTheme="minorHAnsi" w:hAnsi="Tahoma" w:cs="Tahom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557556">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il.local.gov.uk/owa/redir.aspx?C=R7tX8dcGMUqeMqXVAGQre0upko8HuNFI0B1vogSr5tRAgplE-yyFaTLWWUuaK-q61tFYRLSlOQw.&amp;URL=http%3a%2f%2flginform.local.gov.uk%2freports%2fview%2flga-research%2fthe-impacts-of-the-welfare-reform%3fversion%3dlates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local.gov.uk/documents/10180/11431/Realising+talent+-+employment+and+skills+for+the+future/be9a4027-7cc6-47bc-a3d7-7b89eaf3ae69"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50B70-97A7-4CA8-89C0-8D1AC58AA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1455</Words>
  <Characters>8296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9732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Clarissa Corbisiero</dc:creator>
  <cp:lastModifiedBy>David Symonds</cp:lastModifiedBy>
  <cp:revision>4</cp:revision>
  <cp:lastPrinted>2010-08-12T11:06:00Z</cp:lastPrinted>
  <dcterms:created xsi:type="dcterms:W3CDTF">2014-10-10T16:24:00Z</dcterms:created>
  <dcterms:modified xsi:type="dcterms:W3CDTF">2014-10-13T07:43:00Z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Report</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