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04C5" w14:textId="30DC3D7E" w:rsidR="00D86455" w:rsidRDefault="00FF67C8" w:rsidP="00101837">
      <w:pPr>
        <w:pStyle w:val="Heading1"/>
        <w:rPr>
          <w:rFonts w:eastAsia="Arial"/>
        </w:rPr>
      </w:pPr>
      <w:r>
        <w:rPr>
          <w:rFonts w:eastAsia="Arial"/>
        </w:rPr>
        <w:t xml:space="preserve">Local Infrastructure and Net Zero </w:t>
      </w:r>
      <w:r w:rsidR="00101837">
        <w:rPr>
          <w:rFonts w:eastAsia="Arial"/>
        </w:rPr>
        <w:t xml:space="preserve">Board – </w:t>
      </w:r>
      <w:r w:rsidR="00E73457">
        <w:rPr>
          <w:rFonts w:eastAsia="Arial"/>
        </w:rPr>
        <w:br/>
      </w:r>
      <w:r w:rsidR="00101837">
        <w:rPr>
          <w:rFonts w:eastAsia="Arial"/>
        </w:rPr>
        <w:t xml:space="preserve">Report from Cllr </w:t>
      </w:r>
      <w:r>
        <w:rPr>
          <w:rFonts w:eastAsia="Arial"/>
        </w:rPr>
        <w:t>Darren Rodwell</w:t>
      </w:r>
      <w:r w:rsidR="00101837">
        <w:rPr>
          <w:rFonts w:eastAsia="Arial"/>
        </w:rPr>
        <w:t xml:space="preserve"> (Chair) </w:t>
      </w:r>
    </w:p>
    <w:p w14:paraId="57DCF5C1" w14:textId="77777777" w:rsidR="00E73457" w:rsidRPr="00E73457" w:rsidRDefault="00E73457" w:rsidP="00E73457">
      <w:pPr>
        <w:rPr>
          <w:rFonts w:eastAsia="Arial"/>
        </w:rPr>
      </w:pPr>
    </w:p>
    <w:p w14:paraId="0FAE8B0B" w14:textId="4950C75F" w:rsidR="18E6FFD9" w:rsidRDefault="522B8DF5" w:rsidP="006661B8">
      <w:pPr>
        <w:pStyle w:val="Heading2"/>
        <w:spacing w:before="0" w:after="0" w:line="240" w:lineRule="auto"/>
        <w:rPr>
          <w:rFonts w:eastAsia="Calibri"/>
        </w:rPr>
      </w:pPr>
      <w:r w:rsidRPr="18E6FFD9">
        <w:rPr>
          <w:rFonts w:eastAsia="Calibri"/>
        </w:rPr>
        <w:t>Housing, Planning and Homelessness</w:t>
      </w:r>
    </w:p>
    <w:p w14:paraId="282A4D3C" w14:textId="77777777" w:rsidR="00E73457" w:rsidRPr="00E73457" w:rsidRDefault="00E73457" w:rsidP="006661B8">
      <w:pPr>
        <w:spacing w:after="0"/>
      </w:pPr>
    </w:p>
    <w:p w14:paraId="35B80B3B" w14:textId="77777777" w:rsidR="00B8708F" w:rsidRPr="00B8708F" w:rsidRDefault="00B8708F" w:rsidP="006661B8">
      <w:pPr>
        <w:pStyle w:val="xmsonormal"/>
        <w:rPr>
          <w:rFonts w:ascii="Arial" w:hAnsi="Arial" w:cs="Arial"/>
          <w:sz w:val="24"/>
          <w:szCs w:val="24"/>
        </w:rPr>
      </w:pPr>
      <w:r w:rsidRPr="00B8708F">
        <w:rPr>
          <w:rFonts w:ascii="Arial" w:hAnsi="Arial" w:cs="Arial"/>
          <w:b/>
          <w:bCs/>
          <w:sz w:val="24"/>
          <w:szCs w:val="24"/>
          <w:lang w:val="en-US"/>
        </w:rPr>
        <w:t>Government withdraws plans to remove HMO licensing requirements for asylum accommodation</w:t>
      </w:r>
    </w:p>
    <w:p w14:paraId="70939DB0" w14:textId="77777777" w:rsidR="00B8708F" w:rsidRDefault="00B8708F" w:rsidP="006661B8">
      <w:pPr>
        <w:pStyle w:val="xmsonormal"/>
        <w:rPr>
          <w:rFonts w:ascii="Arial" w:hAnsi="Arial" w:cs="Arial"/>
        </w:rPr>
      </w:pPr>
      <w:r>
        <w:rPr>
          <w:rFonts w:ascii="Arial" w:hAnsi="Arial" w:cs="Arial"/>
          <w:b/>
          <w:bCs/>
          <w:lang w:val="en-US"/>
        </w:rPr>
        <w:t> </w:t>
      </w:r>
    </w:p>
    <w:p w14:paraId="0F25BEED" w14:textId="3479E84C" w:rsidR="00B8708F" w:rsidRPr="006661B8" w:rsidRDefault="00B8708F" w:rsidP="006661B8">
      <w:pPr>
        <w:pStyle w:val="ListParagraph"/>
        <w:numPr>
          <w:ilvl w:val="0"/>
          <w:numId w:val="48"/>
        </w:numPr>
        <w:spacing w:after="0"/>
        <w:rPr>
          <w:rFonts w:cs="Arial"/>
        </w:rPr>
      </w:pPr>
      <w:r w:rsidRPr="00B8708F">
        <w:rPr>
          <w:rFonts w:cs="Arial"/>
          <w:lang w:val="en-US"/>
        </w:rPr>
        <w:t xml:space="preserve">The government has confirmed that it has withdrawn plans to introduce changes that would have temporarily exempted houses procured by Home Office contractors from Houses in Multiple Occupation (HMO) licensing requirements. The draft regulations that had been laid in Parliament have now been withdrawn. The LGA provided a </w:t>
      </w:r>
      <w:hyperlink r:id="rId11" w:history="1">
        <w:r w:rsidRPr="00B8708F">
          <w:rPr>
            <w:rStyle w:val="Hyperlink"/>
            <w:rFonts w:cs="Arial"/>
            <w:lang w:val="en-US"/>
          </w:rPr>
          <w:t>briefing</w:t>
        </w:r>
      </w:hyperlink>
      <w:r w:rsidRPr="00B8708F">
        <w:rPr>
          <w:rFonts w:cs="Arial"/>
          <w:lang w:val="en-US"/>
        </w:rPr>
        <w:t xml:space="preserve"> in advance of a discussion in the </w:t>
      </w:r>
      <w:hyperlink r:id="rId12" w:anchor="contribution-7321A0C7-94DC-49CE-89AB-B9D5112CD98E" w:history="1">
        <w:r w:rsidRPr="00B8708F">
          <w:rPr>
            <w:rStyle w:val="Hyperlink"/>
            <w:rFonts w:cs="Arial"/>
            <w:lang w:val="en-US"/>
          </w:rPr>
          <w:t>Lords</w:t>
        </w:r>
      </w:hyperlink>
      <w:r w:rsidRPr="00B8708F">
        <w:rPr>
          <w:rFonts w:cs="Arial"/>
          <w:lang w:val="en-US"/>
        </w:rPr>
        <w:t xml:space="preserve"> last year and engaged with government and councils to raise concerns about the proposed changes and potential impacts if current standards were not maintained.</w:t>
      </w:r>
    </w:p>
    <w:p w14:paraId="42C5B30F" w14:textId="77777777" w:rsidR="006661B8" w:rsidRPr="00B8708F" w:rsidRDefault="006661B8" w:rsidP="006661B8">
      <w:pPr>
        <w:pStyle w:val="ListParagraph"/>
        <w:spacing w:after="0"/>
        <w:ind w:left="360"/>
        <w:rPr>
          <w:rFonts w:cs="Arial"/>
        </w:rPr>
      </w:pPr>
    </w:p>
    <w:p w14:paraId="43B3179D" w14:textId="77777777" w:rsidR="00B8708F" w:rsidRDefault="00B8708F" w:rsidP="006661B8">
      <w:pPr>
        <w:spacing w:after="0"/>
        <w:rPr>
          <w:rFonts w:cs="Arial"/>
          <w:b/>
          <w:bCs/>
        </w:rPr>
      </w:pPr>
      <w:r>
        <w:rPr>
          <w:rFonts w:cs="Arial"/>
          <w:b/>
          <w:bCs/>
        </w:rPr>
        <w:t>Rural Rough Sleeping Guide</w:t>
      </w:r>
    </w:p>
    <w:p w14:paraId="1B87E3C5" w14:textId="77777777" w:rsidR="006661B8" w:rsidRDefault="006661B8" w:rsidP="006661B8">
      <w:pPr>
        <w:spacing w:after="0"/>
        <w:rPr>
          <w:rFonts w:cs="Arial"/>
          <w:b/>
          <w:bCs/>
        </w:rPr>
      </w:pPr>
    </w:p>
    <w:p w14:paraId="67E99EC6" w14:textId="2F97A738" w:rsidR="00B8708F" w:rsidRDefault="00B8708F" w:rsidP="006661B8">
      <w:pPr>
        <w:pStyle w:val="ListParagraph"/>
        <w:widowControl/>
        <w:numPr>
          <w:ilvl w:val="0"/>
          <w:numId w:val="48"/>
        </w:numPr>
        <w:spacing w:after="0" w:line="240" w:lineRule="auto"/>
        <w:rPr>
          <w:rFonts w:cs="Arial"/>
        </w:rPr>
      </w:pPr>
      <w:r w:rsidRPr="00B8708F">
        <w:rPr>
          <w:rFonts w:cs="Arial"/>
        </w:rPr>
        <w:t xml:space="preserve">The LGA jointly published a </w:t>
      </w:r>
      <w:hyperlink r:id="rId13" w:history="1">
        <w:r w:rsidRPr="00B8708F">
          <w:rPr>
            <w:rStyle w:val="Hyperlink"/>
            <w:rFonts w:cs="Arial"/>
          </w:rPr>
          <w:t>local authority practice guide</w:t>
        </w:r>
      </w:hyperlink>
      <w:r w:rsidRPr="00B8708F">
        <w:rPr>
          <w:rFonts w:cs="Arial"/>
        </w:rPr>
        <w:t xml:space="preserve"> with English Rural on evidence-led approaches to tackling rough sleeping in rural communities. A webinar was held to launch the report and included speakers from the Department for Levelling-Up, Housing and Communities, English Rural, and local authorities. More than 70 delegates attended the webinar. </w:t>
      </w:r>
    </w:p>
    <w:p w14:paraId="01E1955A" w14:textId="77777777" w:rsidR="00B8708F" w:rsidRPr="00B8708F" w:rsidRDefault="00B8708F" w:rsidP="006661B8">
      <w:pPr>
        <w:pStyle w:val="ListParagraph"/>
        <w:widowControl/>
        <w:spacing w:after="0" w:line="240" w:lineRule="auto"/>
        <w:ind w:left="360"/>
        <w:rPr>
          <w:rFonts w:cs="Arial"/>
        </w:rPr>
      </w:pPr>
    </w:p>
    <w:p w14:paraId="087D1176" w14:textId="77777777" w:rsidR="00B8708F" w:rsidRDefault="00B8708F" w:rsidP="006661B8">
      <w:pPr>
        <w:spacing w:after="0"/>
        <w:rPr>
          <w:rFonts w:cs="Arial"/>
          <w:b/>
          <w:bCs/>
        </w:rPr>
      </w:pPr>
      <w:r>
        <w:rPr>
          <w:rFonts w:cs="Arial"/>
          <w:b/>
          <w:bCs/>
        </w:rPr>
        <w:t>Awaab’s Law Consultation</w:t>
      </w:r>
    </w:p>
    <w:p w14:paraId="0B1AC80F" w14:textId="77777777" w:rsidR="006661B8" w:rsidRDefault="006661B8" w:rsidP="006661B8">
      <w:pPr>
        <w:spacing w:after="0"/>
        <w:rPr>
          <w:rFonts w:cs="Arial"/>
          <w:b/>
          <w:bCs/>
        </w:rPr>
      </w:pPr>
    </w:p>
    <w:p w14:paraId="41139530" w14:textId="77777777" w:rsidR="00B8708F" w:rsidRDefault="00B8708F" w:rsidP="006661B8">
      <w:pPr>
        <w:pStyle w:val="ListParagraph"/>
        <w:widowControl/>
        <w:numPr>
          <w:ilvl w:val="0"/>
          <w:numId w:val="48"/>
        </w:numPr>
        <w:spacing w:after="0" w:line="240" w:lineRule="auto"/>
        <w:rPr>
          <w:rFonts w:cs="Arial"/>
        </w:rPr>
      </w:pPr>
      <w:r>
        <w:rPr>
          <w:rFonts w:cs="Arial"/>
        </w:rPr>
        <w:t>The LGA hosted a discussion session with over 40 attendees from across local government and arms-length management organisations to inform the LGA’s response to the upcoming Awaab’s Law consultation. The consultation seeks views on the proposed timeframes that landlords will be required to investigate and fix reported health hazards.</w:t>
      </w:r>
    </w:p>
    <w:p w14:paraId="274F2A8E" w14:textId="77777777" w:rsidR="00B8708F" w:rsidRDefault="00B8708F" w:rsidP="006661B8">
      <w:pPr>
        <w:spacing w:after="0"/>
        <w:rPr>
          <w:rFonts w:eastAsiaTheme="minorHAnsi" w:cs="Arial"/>
        </w:rPr>
      </w:pPr>
    </w:p>
    <w:p w14:paraId="23205471" w14:textId="77777777" w:rsidR="00B8708F" w:rsidRDefault="00B8708F" w:rsidP="006661B8">
      <w:pPr>
        <w:spacing w:after="0"/>
        <w:rPr>
          <w:rFonts w:cs="Arial"/>
          <w:b/>
          <w:bCs/>
        </w:rPr>
      </w:pPr>
      <w:r>
        <w:rPr>
          <w:rFonts w:cs="Arial"/>
          <w:b/>
          <w:bCs/>
        </w:rPr>
        <w:t>Temporary Accommodation (TA) Subsidy</w:t>
      </w:r>
    </w:p>
    <w:p w14:paraId="5F025335" w14:textId="77777777" w:rsidR="006661B8" w:rsidRDefault="006661B8" w:rsidP="006661B8">
      <w:pPr>
        <w:spacing w:after="0"/>
        <w:rPr>
          <w:rFonts w:cs="Arial"/>
          <w:b/>
          <w:bCs/>
        </w:rPr>
      </w:pPr>
    </w:p>
    <w:p w14:paraId="2A543823" w14:textId="77777777" w:rsidR="00B8708F" w:rsidRDefault="00B8708F" w:rsidP="006661B8">
      <w:pPr>
        <w:pStyle w:val="ListParagraph"/>
        <w:widowControl/>
        <w:numPr>
          <w:ilvl w:val="0"/>
          <w:numId w:val="48"/>
        </w:numPr>
        <w:spacing w:after="0" w:line="240" w:lineRule="auto"/>
        <w:rPr>
          <w:rFonts w:cs="Arial"/>
        </w:rPr>
      </w:pPr>
      <w:r>
        <w:rPr>
          <w:rFonts w:cs="Arial"/>
        </w:rPr>
        <w:t xml:space="preserve">The LGA has procured and commenced a research project to review councils’ TA subsidy loss for 2022/23 (and mid-year estimates for 2023/24) and compare this to the likely impact of allowing the TA rate to rise in line with rents. The project is expected to be completed in early summer. </w:t>
      </w:r>
    </w:p>
    <w:p w14:paraId="3144573C" w14:textId="77777777" w:rsidR="00B8708F" w:rsidRDefault="00B8708F" w:rsidP="006661B8">
      <w:pPr>
        <w:pStyle w:val="ListParagraph"/>
        <w:widowControl/>
        <w:spacing w:after="0" w:line="240" w:lineRule="auto"/>
        <w:ind w:left="360"/>
        <w:rPr>
          <w:rFonts w:cs="Arial"/>
        </w:rPr>
      </w:pPr>
    </w:p>
    <w:p w14:paraId="650EA20C" w14:textId="77777777" w:rsidR="00B8708F" w:rsidRDefault="00B8708F" w:rsidP="006661B8">
      <w:pPr>
        <w:spacing w:after="0"/>
        <w:rPr>
          <w:rFonts w:cs="Arial"/>
          <w:b/>
          <w:bCs/>
        </w:rPr>
      </w:pPr>
      <w:r w:rsidRPr="00B8708F">
        <w:rPr>
          <w:rFonts w:cs="Arial"/>
          <w:b/>
          <w:bCs/>
        </w:rPr>
        <w:t xml:space="preserve">Street Vote Development Order consultation </w:t>
      </w:r>
    </w:p>
    <w:p w14:paraId="44533A78" w14:textId="77777777" w:rsidR="006661B8" w:rsidRPr="00B8708F" w:rsidRDefault="006661B8" w:rsidP="006661B8">
      <w:pPr>
        <w:spacing w:after="0"/>
        <w:rPr>
          <w:rFonts w:cs="Arial"/>
          <w:b/>
          <w:bCs/>
        </w:rPr>
      </w:pPr>
    </w:p>
    <w:p w14:paraId="21B1843A" w14:textId="151FC087" w:rsidR="00B8708F" w:rsidRDefault="00B8708F" w:rsidP="006661B8">
      <w:pPr>
        <w:pStyle w:val="ListParagraph"/>
        <w:numPr>
          <w:ilvl w:val="0"/>
          <w:numId w:val="48"/>
        </w:numPr>
        <w:spacing w:after="0"/>
        <w:rPr>
          <w:rFonts w:cs="Arial"/>
        </w:rPr>
      </w:pPr>
      <w:r w:rsidRPr="00B8708F">
        <w:rPr>
          <w:rFonts w:cs="Arial"/>
        </w:rPr>
        <w:t xml:space="preserve">The LGA responded to the Government’s </w:t>
      </w:r>
      <w:hyperlink r:id="rId14" w:history="1">
        <w:r w:rsidRPr="00B8708F">
          <w:rPr>
            <w:rStyle w:val="Hyperlink"/>
            <w:rFonts w:cs="Arial"/>
          </w:rPr>
          <w:t>consultation on the detailed operation of street vote development orders</w:t>
        </w:r>
      </w:hyperlink>
      <w:r w:rsidRPr="00B8708F">
        <w:rPr>
          <w:rFonts w:cs="Arial"/>
        </w:rPr>
        <w:t xml:space="preserve">, a new route to planning permission introduced in the Levelling Up and Regeneration Act 2023. We are concerned that street </w:t>
      </w:r>
      <w:r w:rsidRPr="00B8708F">
        <w:rPr>
          <w:rFonts w:cs="Arial"/>
        </w:rPr>
        <w:lastRenderedPageBreak/>
        <w:t>vote development orders will not bring material benefit to the development and delivery of the homes and infrastructure we need in this country. We also do not consider that the proposals as set out in this consultation have been properly considered with regards to elections or the role of local authority democratic services</w:t>
      </w:r>
      <w:r w:rsidR="00E43E98">
        <w:rPr>
          <w:rFonts w:cs="Arial"/>
        </w:rPr>
        <w:t>’</w:t>
      </w:r>
      <w:r w:rsidRPr="00B8708F">
        <w:rPr>
          <w:rFonts w:cs="Arial"/>
        </w:rPr>
        <w:t xml:space="preserve"> teams, nor will they have positive implications for planning and place-making.</w:t>
      </w:r>
    </w:p>
    <w:p w14:paraId="6652DC68" w14:textId="77777777" w:rsidR="006661B8" w:rsidRPr="00B8708F" w:rsidRDefault="006661B8" w:rsidP="006661B8">
      <w:pPr>
        <w:pStyle w:val="ListParagraph"/>
        <w:spacing w:after="0"/>
        <w:ind w:left="360"/>
        <w:rPr>
          <w:rFonts w:cs="Arial"/>
        </w:rPr>
      </w:pPr>
    </w:p>
    <w:p w14:paraId="322A5ACC" w14:textId="77777777" w:rsidR="00B8708F" w:rsidRDefault="00B8708F" w:rsidP="006661B8">
      <w:pPr>
        <w:spacing w:after="0"/>
        <w:rPr>
          <w:rFonts w:cs="Arial"/>
          <w:b/>
          <w:bCs/>
        </w:rPr>
      </w:pPr>
      <w:r w:rsidRPr="00B8708F">
        <w:rPr>
          <w:rFonts w:cs="Arial"/>
          <w:b/>
          <w:bCs/>
        </w:rPr>
        <w:t xml:space="preserve">Government’s long-term plan for housing consultations </w:t>
      </w:r>
    </w:p>
    <w:p w14:paraId="5941BCD2" w14:textId="77777777" w:rsidR="006661B8" w:rsidRPr="00B8708F" w:rsidRDefault="006661B8" w:rsidP="006661B8">
      <w:pPr>
        <w:spacing w:after="0"/>
        <w:rPr>
          <w:rFonts w:cs="Arial"/>
          <w:b/>
          <w:bCs/>
        </w:rPr>
      </w:pPr>
    </w:p>
    <w:p w14:paraId="3527D784" w14:textId="2CDCF103" w:rsidR="00B8708F" w:rsidRDefault="00B8708F" w:rsidP="006661B8">
      <w:pPr>
        <w:pStyle w:val="ListParagraph"/>
        <w:numPr>
          <w:ilvl w:val="0"/>
          <w:numId w:val="48"/>
        </w:numPr>
        <w:spacing w:after="0"/>
        <w:rPr>
          <w:rFonts w:cs="Arial"/>
        </w:rPr>
      </w:pPr>
      <w:r w:rsidRPr="00B8708F">
        <w:rPr>
          <w:rFonts w:cs="Arial"/>
        </w:rPr>
        <w:t xml:space="preserve">Two consultations were announced as part of Secretary of State for Levelling-Up, Housing and Communities Michael Gove’s “build on brownfield now” statement on 13 February 2024; one on </w:t>
      </w:r>
      <w:hyperlink r:id="rId15" w:history="1">
        <w:r w:rsidRPr="00B8708F">
          <w:rPr>
            <w:rStyle w:val="Hyperlink"/>
            <w:rFonts w:cs="Arial"/>
          </w:rPr>
          <w:t>permitted development rights</w:t>
        </w:r>
      </w:hyperlink>
      <w:r w:rsidRPr="00B8708F">
        <w:rPr>
          <w:rFonts w:cs="Arial"/>
        </w:rPr>
        <w:t xml:space="preserve"> and one on </w:t>
      </w:r>
      <w:hyperlink r:id="rId16" w:history="1">
        <w:r w:rsidRPr="00B8708F">
          <w:rPr>
            <w:rStyle w:val="Hyperlink"/>
            <w:rFonts w:cs="Arial"/>
          </w:rPr>
          <w:t>brownfield land development</w:t>
        </w:r>
      </w:hyperlink>
      <w:r w:rsidRPr="00B8708F">
        <w:rPr>
          <w:rFonts w:cs="Arial"/>
        </w:rPr>
        <w:t xml:space="preserve">. The LGA will be responding to both these consultations in due course. </w:t>
      </w:r>
    </w:p>
    <w:p w14:paraId="7354F4E4" w14:textId="77777777" w:rsidR="006661B8" w:rsidRPr="00B8708F" w:rsidRDefault="006661B8" w:rsidP="006661B8">
      <w:pPr>
        <w:pStyle w:val="ListParagraph"/>
        <w:spacing w:after="0"/>
        <w:ind w:left="360"/>
        <w:rPr>
          <w:rFonts w:cs="Arial"/>
        </w:rPr>
      </w:pPr>
    </w:p>
    <w:p w14:paraId="5483BC6B" w14:textId="77777777" w:rsidR="00B8708F" w:rsidRDefault="00B8708F" w:rsidP="006661B8">
      <w:pPr>
        <w:spacing w:after="0"/>
        <w:rPr>
          <w:rFonts w:cs="Arial"/>
          <w:b/>
          <w:bCs/>
        </w:rPr>
      </w:pPr>
      <w:r w:rsidRPr="00B8708F">
        <w:rPr>
          <w:rFonts w:cs="Arial"/>
          <w:b/>
          <w:bCs/>
        </w:rPr>
        <w:t>Right to Buy Position Statement</w:t>
      </w:r>
    </w:p>
    <w:p w14:paraId="4E55ED0C" w14:textId="77777777" w:rsidR="006661B8" w:rsidRPr="00B8708F" w:rsidRDefault="006661B8" w:rsidP="006661B8">
      <w:pPr>
        <w:spacing w:after="0"/>
        <w:rPr>
          <w:rFonts w:cs="Arial"/>
          <w:b/>
          <w:bCs/>
        </w:rPr>
      </w:pPr>
    </w:p>
    <w:p w14:paraId="1EBA95CF" w14:textId="7E29C585" w:rsidR="00B8708F" w:rsidRDefault="00B8708F" w:rsidP="006661B8">
      <w:pPr>
        <w:pStyle w:val="ListParagraph"/>
        <w:numPr>
          <w:ilvl w:val="0"/>
          <w:numId w:val="48"/>
        </w:numPr>
        <w:spacing w:after="0"/>
        <w:rPr>
          <w:rFonts w:cs="Arial"/>
        </w:rPr>
      </w:pPr>
      <w:r w:rsidRPr="00B8708F">
        <w:rPr>
          <w:rFonts w:cs="Arial"/>
        </w:rPr>
        <w:t xml:space="preserve">The LGA published a </w:t>
      </w:r>
      <w:hyperlink r:id="rId17" w:anchor="introduction" w:history="1">
        <w:r w:rsidRPr="00B8708F">
          <w:rPr>
            <w:rStyle w:val="Hyperlink"/>
            <w:rFonts w:cs="Arial"/>
          </w:rPr>
          <w:t>position statement on the Right to Buy scheme</w:t>
        </w:r>
      </w:hyperlink>
      <w:r w:rsidRPr="00B8708F">
        <w:rPr>
          <w:rFonts w:cs="Arial"/>
        </w:rPr>
        <w:t xml:space="preserve"> which sets out our belief that the system in its current format does not work for local </w:t>
      </w:r>
      <w:r w:rsidR="00E43E98">
        <w:rPr>
          <w:rFonts w:cs="Arial"/>
        </w:rPr>
        <w:t>communities</w:t>
      </w:r>
      <w:r w:rsidR="00E43E98" w:rsidRPr="00B8708F">
        <w:rPr>
          <w:rFonts w:cs="Arial"/>
        </w:rPr>
        <w:t xml:space="preserve"> </w:t>
      </w:r>
      <w:r w:rsidRPr="00B8708F">
        <w:rPr>
          <w:rFonts w:cs="Arial"/>
        </w:rPr>
        <w:t xml:space="preserve">and those in need of social housing. We call on Government to implement the asks in our statement and give councils the control, powers and flexibilities to make the scheme work for everyone whilst protecting our stock of social homes. </w:t>
      </w:r>
    </w:p>
    <w:p w14:paraId="628EA146" w14:textId="77777777" w:rsidR="006661B8" w:rsidRPr="00B8708F" w:rsidRDefault="006661B8" w:rsidP="006661B8">
      <w:pPr>
        <w:pStyle w:val="ListParagraph"/>
        <w:spacing w:after="0"/>
        <w:ind w:left="360"/>
        <w:rPr>
          <w:rFonts w:cs="Arial"/>
        </w:rPr>
      </w:pPr>
    </w:p>
    <w:p w14:paraId="7711F28C" w14:textId="77777777" w:rsidR="00B8708F" w:rsidRDefault="00B8708F" w:rsidP="006661B8">
      <w:pPr>
        <w:spacing w:after="0"/>
        <w:rPr>
          <w:rFonts w:cs="Arial"/>
          <w:b/>
          <w:bCs/>
        </w:rPr>
      </w:pPr>
      <w:r w:rsidRPr="00B8708F">
        <w:rPr>
          <w:rFonts w:cs="Arial"/>
          <w:b/>
          <w:bCs/>
        </w:rPr>
        <w:t xml:space="preserve">Social housing allocations consultation </w:t>
      </w:r>
    </w:p>
    <w:p w14:paraId="37FEC51C" w14:textId="77777777" w:rsidR="006661B8" w:rsidRPr="00B8708F" w:rsidRDefault="006661B8" w:rsidP="006661B8">
      <w:pPr>
        <w:spacing w:after="0"/>
        <w:rPr>
          <w:rFonts w:cs="Arial"/>
          <w:b/>
          <w:bCs/>
        </w:rPr>
      </w:pPr>
    </w:p>
    <w:p w14:paraId="4CF1828E" w14:textId="2C3E8891" w:rsidR="00B8708F" w:rsidRDefault="00B8708F" w:rsidP="006661B8">
      <w:pPr>
        <w:pStyle w:val="ListParagraph"/>
        <w:numPr>
          <w:ilvl w:val="0"/>
          <w:numId w:val="48"/>
        </w:numPr>
        <w:spacing w:after="0"/>
        <w:rPr>
          <w:rFonts w:cs="Arial"/>
        </w:rPr>
      </w:pPr>
      <w:r w:rsidRPr="00B8708F">
        <w:rPr>
          <w:rFonts w:cs="Arial"/>
        </w:rPr>
        <w:t xml:space="preserve">The LGA along with 15 other organisations from the </w:t>
      </w:r>
      <w:hyperlink r:id="rId18" w:history="1">
        <w:r w:rsidRPr="00B8708F">
          <w:rPr>
            <w:rStyle w:val="Hyperlink"/>
            <w:rFonts w:cs="Arial"/>
          </w:rPr>
          <w:t>housing sector wrote a joint letter</w:t>
        </w:r>
      </w:hyperlink>
      <w:r w:rsidRPr="00B8708F">
        <w:rPr>
          <w:rFonts w:cs="Arial"/>
        </w:rPr>
        <w:t xml:space="preserve"> to the Prime Minister Rishi Sunak and the Secretary of State for Levelling-Up, Housing and Communities Michael Gove on the announcement of the </w:t>
      </w:r>
      <w:hyperlink r:id="rId19" w:anchor="scope-of-the-consultation" w:history="1">
        <w:r w:rsidRPr="00B8708F">
          <w:rPr>
            <w:rStyle w:val="Hyperlink"/>
            <w:rFonts w:cs="Arial"/>
          </w:rPr>
          <w:t>consultation on reforms to social housing allocations</w:t>
        </w:r>
      </w:hyperlink>
      <w:r w:rsidRPr="00B8708F">
        <w:rPr>
          <w:rFonts w:cs="Arial"/>
        </w:rPr>
        <w:t xml:space="preserve">, setting out our concerns and calling on the Government to urgently help deliver more social homes. </w:t>
      </w:r>
    </w:p>
    <w:p w14:paraId="7F7DC4E8" w14:textId="77777777" w:rsidR="006661B8" w:rsidRPr="00B8708F" w:rsidRDefault="006661B8" w:rsidP="006661B8">
      <w:pPr>
        <w:pStyle w:val="ListParagraph"/>
        <w:spacing w:after="0"/>
        <w:ind w:left="360"/>
        <w:rPr>
          <w:rFonts w:cs="Arial"/>
        </w:rPr>
      </w:pPr>
    </w:p>
    <w:p w14:paraId="682A6709" w14:textId="77777777" w:rsidR="00B8708F" w:rsidRDefault="00B8708F" w:rsidP="006661B8">
      <w:pPr>
        <w:spacing w:after="0"/>
        <w:rPr>
          <w:rFonts w:cs="Arial"/>
          <w:b/>
          <w:bCs/>
        </w:rPr>
      </w:pPr>
      <w:r w:rsidRPr="00B8708F">
        <w:rPr>
          <w:rFonts w:cs="Arial"/>
          <w:b/>
          <w:bCs/>
        </w:rPr>
        <w:t xml:space="preserve">Building Safety Levy consultation </w:t>
      </w:r>
    </w:p>
    <w:p w14:paraId="43439083" w14:textId="77777777" w:rsidR="006661B8" w:rsidRPr="00B8708F" w:rsidRDefault="006661B8" w:rsidP="006661B8">
      <w:pPr>
        <w:spacing w:after="0"/>
        <w:rPr>
          <w:rFonts w:cs="Arial"/>
          <w:b/>
          <w:bCs/>
        </w:rPr>
      </w:pPr>
    </w:p>
    <w:p w14:paraId="008AEB83" w14:textId="12FE1CD8" w:rsidR="00B8708F" w:rsidRDefault="00B8708F" w:rsidP="006661B8">
      <w:pPr>
        <w:pStyle w:val="ListParagraph"/>
        <w:numPr>
          <w:ilvl w:val="0"/>
          <w:numId w:val="48"/>
        </w:numPr>
        <w:spacing w:after="0"/>
        <w:rPr>
          <w:rFonts w:cs="Arial"/>
        </w:rPr>
      </w:pPr>
      <w:r w:rsidRPr="00B8708F">
        <w:rPr>
          <w:rFonts w:cs="Arial"/>
        </w:rPr>
        <w:t>The LGA responded to the Government’s second technical consultation on the Building Safety Levy [</w:t>
      </w:r>
      <w:r w:rsidRPr="00B8708F">
        <w:rPr>
          <w:rFonts w:cs="Arial"/>
          <w:i/>
          <w:iCs/>
        </w:rPr>
        <w:t>link to be inserted once published on website</w:t>
      </w:r>
      <w:r w:rsidRPr="00B8708F">
        <w:rPr>
          <w:rFonts w:cs="Arial"/>
        </w:rPr>
        <w:t xml:space="preserve">]. We have </w:t>
      </w:r>
      <w:hyperlink r:id="rId20" w:history="1">
        <w:r w:rsidRPr="00B8708F">
          <w:rPr>
            <w:rStyle w:val="Hyperlink"/>
            <w:rFonts w:cs="Arial"/>
          </w:rPr>
          <w:t>previously urged the Government to reconsider</w:t>
        </w:r>
      </w:hyperlink>
      <w:r w:rsidRPr="00B8708F">
        <w:rPr>
          <w:rFonts w:cs="Arial"/>
        </w:rPr>
        <w:t xml:space="preserve"> their proposal to require more than 300 local authorities to set up separate, individual processes to act as a collection and administration agency for the BSL. This remains our view. We have suggested that a more streamlined, cost-efficient approach to raising the additional funds for building safety remediation, which would benefit both central and local government, would be to expand the scope of the Residential Property Developer Tax (RPDT).</w:t>
      </w:r>
    </w:p>
    <w:p w14:paraId="2992E35B" w14:textId="77777777" w:rsidR="006661B8" w:rsidRDefault="006661B8" w:rsidP="006661B8">
      <w:pPr>
        <w:pStyle w:val="ListParagraph"/>
        <w:spacing w:after="0"/>
        <w:ind w:left="360"/>
        <w:rPr>
          <w:rFonts w:cs="Arial"/>
        </w:rPr>
      </w:pPr>
    </w:p>
    <w:p w14:paraId="51FCB470" w14:textId="77777777" w:rsidR="006661B8" w:rsidRDefault="006661B8" w:rsidP="006661B8">
      <w:pPr>
        <w:pStyle w:val="ListParagraph"/>
        <w:spacing w:after="0"/>
        <w:ind w:left="360"/>
        <w:rPr>
          <w:rFonts w:cs="Arial"/>
        </w:rPr>
      </w:pPr>
    </w:p>
    <w:p w14:paraId="6BFD904F" w14:textId="77777777" w:rsidR="006661B8" w:rsidRPr="00B8708F" w:rsidRDefault="006661B8" w:rsidP="006661B8">
      <w:pPr>
        <w:pStyle w:val="ListParagraph"/>
        <w:spacing w:after="0"/>
        <w:ind w:left="360"/>
        <w:rPr>
          <w:rFonts w:cs="Arial"/>
        </w:rPr>
      </w:pPr>
    </w:p>
    <w:p w14:paraId="6C79BC28" w14:textId="77777777" w:rsidR="00B8708F" w:rsidRDefault="00B8708F" w:rsidP="006661B8">
      <w:pPr>
        <w:spacing w:after="0"/>
        <w:rPr>
          <w:rFonts w:cs="Arial"/>
          <w:b/>
          <w:bCs/>
        </w:rPr>
      </w:pPr>
      <w:r w:rsidRPr="00B8708F">
        <w:rPr>
          <w:rFonts w:cs="Arial"/>
          <w:b/>
          <w:bCs/>
        </w:rPr>
        <w:lastRenderedPageBreak/>
        <w:t>Leasehold and Freehold Reform Bill</w:t>
      </w:r>
    </w:p>
    <w:p w14:paraId="0D48C128" w14:textId="77777777" w:rsidR="006661B8" w:rsidRPr="00B8708F" w:rsidRDefault="006661B8" w:rsidP="006661B8">
      <w:pPr>
        <w:spacing w:after="0"/>
        <w:rPr>
          <w:rFonts w:cs="Arial"/>
          <w:b/>
          <w:bCs/>
        </w:rPr>
      </w:pPr>
    </w:p>
    <w:p w14:paraId="7F84B80E" w14:textId="41A09A6B" w:rsidR="00B8708F" w:rsidRPr="00E73457" w:rsidRDefault="00B8708F" w:rsidP="006661B8">
      <w:pPr>
        <w:pStyle w:val="ListParagraph"/>
        <w:numPr>
          <w:ilvl w:val="0"/>
          <w:numId w:val="48"/>
        </w:numPr>
        <w:spacing w:after="0"/>
        <w:rPr>
          <w:rFonts w:cs="Arial"/>
        </w:rPr>
      </w:pPr>
      <w:r w:rsidRPr="00B8708F">
        <w:rPr>
          <w:rFonts w:cs="Arial"/>
        </w:rPr>
        <w:t xml:space="preserve">We have highlighted our concerns that the Bill does not make non-discretionary provision for new burdens funding for lead enforcement authorities required to enforce against a new redress scheme. It is vital that the Department for Levelling Up, Housing and Communities conducts a full assessment of the resources councils need to effectively administer the redress scheme and the costs of setting up a scheme, and allocate new burdens funding accordingly. </w:t>
      </w:r>
    </w:p>
    <w:p w14:paraId="31B0EEC9" w14:textId="77777777" w:rsidR="0028683A" w:rsidRPr="0028683A" w:rsidRDefault="0028683A" w:rsidP="006661B8">
      <w:pPr>
        <w:pStyle w:val="ListParagraph"/>
        <w:widowControl/>
        <w:spacing w:after="0" w:line="240" w:lineRule="auto"/>
        <w:ind w:left="360"/>
        <w:rPr>
          <w:rFonts w:eastAsia="Arial" w:cs="Arial"/>
          <w:color w:val="000000" w:themeColor="text1"/>
        </w:rPr>
      </w:pPr>
    </w:p>
    <w:p w14:paraId="1F0106EB" w14:textId="77777777" w:rsidR="00814C1D" w:rsidRDefault="0D18F6A2" w:rsidP="006661B8">
      <w:pPr>
        <w:pStyle w:val="Heading2"/>
        <w:spacing w:before="0" w:after="0"/>
        <w:rPr>
          <w:rFonts w:eastAsia="Calibri"/>
        </w:rPr>
      </w:pPr>
      <w:r w:rsidRPr="0028683A">
        <w:rPr>
          <w:rFonts w:eastAsia="Calibri"/>
        </w:rPr>
        <w:t>Waste</w:t>
      </w:r>
    </w:p>
    <w:p w14:paraId="66D1719A" w14:textId="77777777" w:rsidR="00E73457" w:rsidRPr="00E73457" w:rsidRDefault="00E73457" w:rsidP="006661B8">
      <w:pPr>
        <w:spacing w:after="0"/>
        <w:rPr>
          <w:rFonts w:eastAsia="Calibri"/>
        </w:rPr>
      </w:pPr>
    </w:p>
    <w:p w14:paraId="4970A24A" w14:textId="239237D1" w:rsidR="00757AC5" w:rsidRDefault="00757AC5" w:rsidP="006661B8">
      <w:pPr>
        <w:spacing w:after="0"/>
        <w:rPr>
          <w:rFonts w:cs="Arial"/>
          <w:b/>
          <w:bCs/>
        </w:rPr>
      </w:pPr>
      <w:r w:rsidRPr="00757AC5">
        <w:rPr>
          <w:rFonts w:cs="Arial"/>
          <w:b/>
          <w:bCs/>
        </w:rPr>
        <w:t>Mandatory weekly food waste collection</w:t>
      </w:r>
    </w:p>
    <w:p w14:paraId="5DEE2E38" w14:textId="77777777" w:rsidR="006661B8" w:rsidRPr="00757AC5" w:rsidRDefault="006661B8" w:rsidP="006661B8">
      <w:pPr>
        <w:spacing w:after="0"/>
        <w:rPr>
          <w:rFonts w:cs="Arial"/>
          <w:b/>
          <w:bCs/>
        </w:rPr>
      </w:pPr>
    </w:p>
    <w:p w14:paraId="13150AA0" w14:textId="6E9E4958" w:rsidR="0028683A" w:rsidRDefault="00814C1D" w:rsidP="006661B8">
      <w:pPr>
        <w:pStyle w:val="ListParagraph"/>
        <w:numPr>
          <w:ilvl w:val="0"/>
          <w:numId w:val="48"/>
        </w:numPr>
        <w:spacing w:after="0"/>
        <w:rPr>
          <w:rFonts w:cs="Arial"/>
        </w:rPr>
      </w:pPr>
      <w:r w:rsidRPr="00814C1D">
        <w:rPr>
          <w:rFonts w:cs="Arial"/>
        </w:rPr>
        <w:t>Defra has confirmed the allocation of transitional capital funding to individual waste collection authorities towards the cost of implementing mandatory, weekly food waste collections in 2026. Some councils have raised concerns over</w:t>
      </w:r>
      <w:r>
        <w:rPr>
          <w:rFonts w:cs="Arial"/>
        </w:rPr>
        <w:t xml:space="preserve"> </w:t>
      </w:r>
      <w:r w:rsidRPr="00814C1D">
        <w:rPr>
          <w:rFonts w:cs="Arial"/>
        </w:rPr>
        <w:t xml:space="preserve">allocations and are encouraged to speak with Defra about these. Work continues to </w:t>
      </w:r>
      <w:r w:rsidRPr="00757AC5">
        <w:rPr>
          <w:rFonts w:cs="Arial"/>
        </w:rPr>
        <w:t>understand the on going cost of mandatory food waste services, including transitionary and ongoing revenue costs.</w:t>
      </w:r>
    </w:p>
    <w:p w14:paraId="07640DCC" w14:textId="77777777" w:rsidR="006661B8" w:rsidRDefault="006661B8" w:rsidP="006661B8">
      <w:pPr>
        <w:pStyle w:val="ListParagraph"/>
        <w:spacing w:after="0"/>
        <w:ind w:left="360"/>
        <w:rPr>
          <w:rFonts w:cs="Arial"/>
        </w:rPr>
      </w:pPr>
    </w:p>
    <w:p w14:paraId="0A475BED" w14:textId="1058D2FF" w:rsidR="00757AC5" w:rsidRDefault="00757AC5" w:rsidP="006661B8">
      <w:pPr>
        <w:spacing w:after="0"/>
        <w:rPr>
          <w:rFonts w:cs="Arial"/>
          <w:b/>
          <w:bCs/>
        </w:rPr>
      </w:pPr>
      <w:r w:rsidRPr="00757AC5">
        <w:rPr>
          <w:rFonts w:cs="Arial"/>
          <w:b/>
          <w:bCs/>
        </w:rPr>
        <w:t>Persistent organic pollutants in household waste</w:t>
      </w:r>
    </w:p>
    <w:p w14:paraId="42522869" w14:textId="77777777" w:rsidR="006661B8" w:rsidRPr="00757AC5" w:rsidRDefault="006661B8" w:rsidP="006661B8">
      <w:pPr>
        <w:spacing w:after="0"/>
        <w:rPr>
          <w:rFonts w:cs="Arial"/>
          <w:b/>
          <w:bCs/>
        </w:rPr>
      </w:pPr>
    </w:p>
    <w:p w14:paraId="3FD04473" w14:textId="77777777" w:rsidR="00757AC5" w:rsidRDefault="00757AC5" w:rsidP="006661B8">
      <w:pPr>
        <w:pStyle w:val="ListParagraph"/>
        <w:numPr>
          <w:ilvl w:val="0"/>
          <w:numId w:val="48"/>
        </w:numPr>
        <w:spacing w:after="0"/>
        <w:rPr>
          <w:rFonts w:cs="Arial"/>
        </w:rPr>
      </w:pPr>
      <w:r w:rsidRPr="00757AC5">
        <w:rPr>
          <w:rFonts w:cs="Arial"/>
        </w:rPr>
        <w:t xml:space="preserve">The LGA has written to Defra to highlight concerns about the need for a long-term solution to dealing with persistent organic pollutants (POPs) in household waste. The issue has been raised previously but remains a concern, with the burden of added cost and complexity of finding a safe disposal route falling on councils. </w:t>
      </w:r>
    </w:p>
    <w:p w14:paraId="41A881A7" w14:textId="77777777" w:rsidR="006661B8" w:rsidRDefault="006661B8" w:rsidP="006661B8">
      <w:pPr>
        <w:pStyle w:val="ListParagraph"/>
        <w:spacing w:after="0"/>
        <w:ind w:left="360"/>
        <w:rPr>
          <w:rFonts w:cs="Arial"/>
        </w:rPr>
      </w:pPr>
    </w:p>
    <w:p w14:paraId="7EFF3202" w14:textId="1198B8B0" w:rsidR="00E349B1" w:rsidRDefault="00E349B1" w:rsidP="006661B8">
      <w:pPr>
        <w:spacing w:after="0"/>
        <w:rPr>
          <w:rFonts w:cs="Arial"/>
          <w:b/>
          <w:bCs/>
        </w:rPr>
      </w:pPr>
      <w:r w:rsidRPr="00E349B1">
        <w:rPr>
          <w:rFonts w:cs="Arial"/>
          <w:b/>
          <w:bCs/>
        </w:rPr>
        <w:t>Producer responsibility for packaging</w:t>
      </w:r>
    </w:p>
    <w:p w14:paraId="4D19D9F7" w14:textId="77777777" w:rsidR="006661B8" w:rsidRPr="00E349B1" w:rsidRDefault="006661B8" w:rsidP="006661B8">
      <w:pPr>
        <w:spacing w:after="0"/>
        <w:rPr>
          <w:rFonts w:cs="Arial"/>
          <w:b/>
          <w:bCs/>
        </w:rPr>
      </w:pPr>
    </w:p>
    <w:p w14:paraId="38651B64" w14:textId="03BC1531" w:rsidR="00026CF8" w:rsidRDefault="00E349B1" w:rsidP="006661B8">
      <w:pPr>
        <w:pStyle w:val="ListParagraph"/>
        <w:numPr>
          <w:ilvl w:val="0"/>
          <w:numId w:val="48"/>
        </w:numPr>
        <w:spacing w:after="0"/>
        <w:rPr>
          <w:rFonts w:cs="Arial"/>
        </w:rPr>
      </w:pPr>
      <w:r>
        <w:rPr>
          <w:rFonts w:cs="Arial"/>
        </w:rPr>
        <w:t>Defra has appointed an interim Steering Group to oversee the process of setting up a Scheme Administrator for extended producer responsibility for packaging. The LGA successfully lobbied for a seat on the Steering Group and represents the interests of local government, alongside representatives from the LGAs of Scotland, Wales and Northern Ireland. The LGA has co-ordinated a Local Authority Technical Advisers Board to feed into the steering group and bring frontline expertise into the process of packaging reform. The Steering Group had their initial meeting on 2 February 2024.</w:t>
      </w:r>
    </w:p>
    <w:p w14:paraId="6757EAAD" w14:textId="77777777" w:rsidR="006661B8" w:rsidRPr="00E73457" w:rsidRDefault="006661B8" w:rsidP="006661B8">
      <w:pPr>
        <w:pStyle w:val="ListParagraph"/>
        <w:spacing w:after="0"/>
        <w:ind w:left="360"/>
        <w:rPr>
          <w:rFonts w:cs="Arial"/>
        </w:rPr>
      </w:pPr>
    </w:p>
    <w:p w14:paraId="42A17244" w14:textId="67B8057E" w:rsidR="00E73457" w:rsidRPr="00E73457" w:rsidRDefault="00026CF8" w:rsidP="006661B8">
      <w:pPr>
        <w:pStyle w:val="Heading2"/>
        <w:spacing w:before="0" w:after="0"/>
      </w:pPr>
      <w:r>
        <w:t>Climate Change and Energy</w:t>
      </w:r>
      <w:r w:rsidR="00E73457">
        <w:br/>
      </w:r>
    </w:p>
    <w:p w14:paraId="578E8E1C" w14:textId="77777777" w:rsidR="00026CF8" w:rsidRDefault="00026CF8" w:rsidP="006661B8">
      <w:pPr>
        <w:spacing w:after="0"/>
        <w:rPr>
          <w:rStyle w:val="normaltextrun"/>
          <w:rFonts w:cs="Arial"/>
          <w:b/>
          <w:bCs/>
          <w:color w:val="000000"/>
          <w:szCs w:val="22"/>
          <w:shd w:val="clear" w:color="auto" w:fill="FFFFFF"/>
        </w:rPr>
      </w:pPr>
      <w:r>
        <w:rPr>
          <w:rStyle w:val="normaltextrun"/>
          <w:rFonts w:cs="Arial"/>
          <w:b/>
          <w:bCs/>
          <w:color w:val="000000"/>
          <w:szCs w:val="22"/>
          <w:shd w:val="clear" w:color="auto" w:fill="FFFFFF"/>
        </w:rPr>
        <w:t xml:space="preserve">International learning on the governance of national and local collaboration on climate action </w:t>
      </w:r>
    </w:p>
    <w:p w14:paraId="5ED3B24B" w14:textId="77777777" w:rsidR="006661B8" w:rsidRDefault="006661B8" w:rsidP="006661B8">
      <w:pPr>
        <w:spacing w:after="0"/>
        <w:rPr>
          <w:rStyle w:val="normaltextrun"/>
          <w:rFonts w:cs="Arial"/>
          <w:b/>
          <w:bCs/>
          <w:color w:val="000000"/>
          <w:szCs w:val="22"/>
          <w:shd w:val="clear" w:color="auto" w:fill="FFFFFF"/>
        </w:rPr>
      </w:pPr>
    </w:p>
    <w:p w14:paraId="3AC735FE" w14:textId="026AA792" w:rsidR="00026CF8" w:rsidRDefault="00026CF8" w:rsidP="006661B8">
      <w:pPr>
        <w:pStyle w:val="paragraph"/>
        <w:numPr>
          <w:ilvl w:val="0"/>
          <w:numId w:val="48"/>
        </w:numPr>
        <w:spacing w:before="0" w:beforeAutospacing="0" w:after="0" w:afterAutospacing="0"/>
        <w:textAlignment w:val="baseline"/>
        <w:rPr>
          <w:rStyle w:val="eop"/>
          <w:color w:val="000000"/>
          <w:sz w:val="22"/>
          <w:szCs w:val="22"/>
          <w:shd w:val="clear" w:color="auto" w:fill="FFFFFF"/>
        </w:rPr>
      </w:pPr>
      <w:r>
        <w:rPr>
          <w:rStyle w:val="normaltextrun"/>
          <w:rFonts w:ascii="Arial" w:hAnsi="Arial" w:cs="Arial"/>
          <w:color w:val="000000"/>
          <w:szCs w:val="22"/>
          <w:shd w:val="clear" w:color="auto" w:fill="FFFFFF"/>
        </w:rPr>
        <w:t xml:space="preserve">ARUP has submitted the final draft of the international learning on the governance of national and local collaboration on climate action report. The five </w:t>
      </w:r>
      <w:r>
        <w:rPr>
          <w:rStyle w:val="normaltextrun"/>
          <w:rFonts w:ascii="Arial" w:hAnsi="Arial" w:cs="Arial"/>
          <w:color w:val="000000"/>
          <w:szCs w:val="22"/>
          <w:shd w:val="clear" w:color="auto" w:fill="FFFFFF"/>
        </w:rPr>
        <w:lastRenderedPageBreak/>
        <w:t>example countries they have explored are Netherlands, Norway, South Korea, New Zealand and United States. Early indications are that there are some lessons that could be learned from each of the case study countries. </w:t>
      </w:r>
      <w:r>
        <w:rPr>
          <w:rStyle w:val="eop"/>
          <w:color w:val="000000"/>
          <w:shd w:val="clear" w:color="auto" w:fill="FFFFFF"/>
        </w:rPr>
        <w:t> </w:t>
      </w:r>
    </w:p>
    <w:p w14:paraId="076F1AEF" w14:textId="77777777" w:rsidR="00026CF8" w:rsidRDefault="00026CF8" w:rsidP="006661B8">
      <w:pPr>
        <w:pStyle w:val="paragraph"/>
        <w:spacing w:before="0" w:beforeAutospacing="0" w:after="0" w:afterAutospacing="0"/>
        <w:textAlignment w:val="baseline"/>
        <w:rPr>
          <w:rStyle w:val="eop"/>
          <w:color w:val="000000"/>
          <w:shd w:val="clear" w:color="auto" w:fill="FFFFFF"/>
        </w:rPr>
      </w:pPr>
    </w:p>
    <w:p w14:paraId="6B761478" w14:textId="55FFD8A4" w:rsidR="00026CF8" w:rsidRDefault="00026CF8" w:rsidP="006661B8">
      <w:pPr>
        <w:spacing w:after="0"/>
        <w:rPr>
          <w:rStyle w:val="normaltextrun"/>
          <w:rFonts w:cs="Arial"/>
          <w:b/>
          <w:bCs/>
          <w:color w:val="000000"/>
          <w:szCs w:val="22"/>
          <w:shd w:val="clear" w:color="auto" w:fill="FFFFFF"/>
        </w:rPr>
      </w:pPr>
      <w:r>
        <w:rPr>
          <w:rStyle w:val="normaltextrun"/>
          <w:rFonts w:cs="Arial"/>
          <w:b/>
          <w:bCs/>
          <w:color w:val="000000"/>
          <w:szCs w:val="22"/>
          <w:shd w:val="clear" w:color="auto" w:fill="FFFFFF"/>
        </w:rPr>
        <w:t xml:space="preserve">Local Net Zero Forum </w:t>
      </w:r>
    </w:p>
    <w:p w14:paraId="14C3E4AE" w14:textId="77777777" w:rsidR="006661B8" w:rsidRDefault="006661B8" w:rsidP="006661B8">
      <w:pPr>
        <w:spacing w:after="0"/>
        <w:rPr>
          <w:rStyle w:val="normaltextrun"/>
          <w:rFonts w:cs="Arial"/>
          <w:b/>
          <w:bCs/>
          <w:color w:val="000000"/>
          <w:szCs w:val="22"/>
          <w:shd w:val="clear" w:color="auto" w:fill="FFFFFF"/>
        </w:rPr>
      </w:pPr>
    </w:p>
    <w:p w14:paraId="4C68E524" w14:textId="7F70BE9C" w:rsidR="00026CF8" w:rsidRDefault="00026CF8" w:rsidP="006661B8">
      <w:pPr>
        <w:pStyle w:val="paragraph"/>
        <w:numPr>
          <w:ilvl w:val="0"/>
          <w:numId w:val="48"/>
        </w:numPr>
        <w:spacing w:before="0" w:beforeAutospacing="0" w:after="0" w:afterAutospacing="0"/>
        <w:textAlignment w:val="baseline"/>
        <w:rPr>
          <w:rStyle w:val="eop"/>
          <w:color w:val="000000"/>
          <w:shd w:val="clear" w:color="auto" w:fill="FFFFFF"/>
        </w:rPr>
      </w:pPr>
      <w:r>
        <w:rPr>
          <w:rStyle w:val="normaltextrun"/>
          <w:rFonts w:ascii="Arial" w:hAnsi="Arial" w:cs="Arial"/>
          <w:color w:val="000000"/>
          <w:szCs w:val="22"/>
          <w:shd w:val="clear" w:color="auto" w:fill="FFFFFF"/>
        </w:rPr>
        <w:t>An officer level forum meeting was held on 18 January with an agenda building on the work of the task and finish groups. Since then, government has launched the follow</w:t>
      </w:r>
      <w:r w:rsidR="00635AC4">
        <w:rPr>
          <w:rStyle w:val="normaltextrun"/>
          <w:rFonts w:ascii="Arial" w:hAnsi="Arial" w:cs="Arial"/>
          <w:color w:val="000000"/>
          <w:szCs w:val="22"/>
          <w:shd w:val="clear" w:color="auto" w:fill="FFFFFF"/>
        </w:rPr>
        <w:t>ing</w:t>
      </w:r>
      <w:r>
        <w:rPr>
          <w:rStyle w:val="normaltextrun"/>
          <w:rFonts w:ascii="Arial" w:hAnsi="Arial" w:cs="Arial"/>
          <w:color w:val="000000"/>
          <w:szCs w:val="22"/>
          <w:shd w:val="clear" w:color="auto" w:fill="FFFFFF"/>
        </w:rPr>
        <w:t xml:space="preserve"> page providing some information on previous meetings </w:t>
      </w:r>
      <w:hyperlink r:id="rId21" w:history="1">
        <w:r>
          <w:rPr>
            <w:rStyle w:val="Hyperlink"/>
            <w:rFonts w:ascii="Arial" w:hAnsi="Arial" w:cs="Arial"/>
            <w:sz w:val="22"/>
            <w:szCs w:val="22"/>
          </w:rPr>
          <w:t>Local Net Zero Forum - GOV.UK (www.gov.uk)</w:t>
        </w:r>
      </w:hyperlink>
    </w:p>
    <w:p w14:paraId="31F070D4" w14:textId="77777777" w:rsidR="00E73457" w:rsidRDefault="00E73457" w:rsidP="006661B8">
      <w:pPr>
        <w:pStyle w:val="paragraph"/>
        <w:spacing w:before="0" w:beforeAutospacing="0" w:after="0" w:afterAutospacing="0"/>
        <w:textAlignment w:val="baseline"/>
        <w:rPr>
          <w:rStyle w:val="eop"/>
          <w:color w:val="000000"/>
          <w:shd w:val="clear" w:color="auto" w:fill="FFFFFF"/>
        </w:rPr>
      </w:pPr>
    </w:p>
    <w:p w14:paraId="560D514E" w14:textId="34AEC5D7" w:rsidR="00026CF8" w:rsidRDefault="00026CF8" w:rsidP="006661B8">
      <w:pPr>
        <w:spacing w:after="0"/>
        <w:rPr>
          <w:rStyle w:val="normaltextrun"/>
          <w:rFonts w:cs="Arial"/>
          <w:b/>
          <w:bCs/>
          <w:color w:val="000000"/>
          <w:szCs w:val="22"/>
          <w:shd w:val="clear" w:color="auto" w:fill="FFFFFF"/>
        </w:rPr>
      </w:pPr>
      <w:r>
        <w:rPr>
          <w:rStyle w:val="normaltextrun"/>
          <w:rFonts w:cs="Arial"/>
          <w:b/>
          <w:bCs/>
          <w:color w:val="000000"/>
          <w:szCs w:val="22"/>
          <w:shd w:val="clear" w:color="auto" w:fill="FFFFFF"/>
        </w:rPr>
        <w:t>Just Transition</w:t>
      </w:r>
    </w:p>
    <w:p w14:paraId="3BC64C78" w14:textId="77777777" w:rsidR="006661B8" w:rsidRDefault="006661B8" w:rsidP="006661B8">
      <w:pPr>
        <w:spacing w:after="0"/>
        <w:rPr>
          <w:rStyle w:val="normaltextrun"/>
          <w:rFonts w:cs="Arial"/>
          <w:b/>
          <w:bCs/>
          <w:color w:val="000000"/>
          <w:szCs w:val="22"/>
          <w:shd w:val="clear" w:color="auto" w:fill="FFFFFF"/>
        </w:rPr>
      </w:pPr>
    </w:p>
    <w:p w14:paraId="718B0F5E" w14:textId="52436E04" w:rsidR="00026CF8" w:rsidRDefault="00026CF8" w:rsidP="006661B8">
      <w:pPr>
        <w:pStyle w:val="paragraph"/>
        <w:numPr>
          <w:ilvl w:val="0"/>
          <w:numId w:val="48"/>
        </w:numPr>
        <w:spacing w:before="0" w:beforeAutospacing="0" w:after="0" w:afterAutospacing="0"/>
        <w:textAlignment w:val="baseline"/>
        <w:rPr>
          <w:rStyle w:val="eop"/>
          <w:color w:val="000000"/>
          <w:shd w:val="clear" w:color="auto" w:fill="FFFFFF"/>
        </w:rPr>
      </w:pPr>
      <w:r>
        <w:rPr>
          <w:rStyle w:val="normaltextrun"/>
          <w:rFonts w:ascii="Arial" w:hAnsi="Arial" w:cs="Arial"/>
          <w:color w:val="000000"/>
          <w:szCs w:val="22"/>
          <w:shd w:val="clear" w:color="auto" w:fill="FFFFFF"/>
        </w:rPr>
        <w:t>Officers have been working on a report on what a Just Transition to net zero should be which will include recommendation for government. We held a roundtable with representatives from Citizens Advice, Young Foundation, Think NPC, Women’s Environmental Network, Heat Trust and member councils including Newham and Cheshire East to help inform the report which will be finalised spring 2024.</w:t>
      </w:r>
      <w:r>
        <w:rPr>
          <w:rStyle w:val="eop"/>
          <w:color w:val="000000"/>
          <w:shd w:val="clear" w:color="auto" w:fill="FFFFFF"/>
        </w:rPr>
        <w:t> </w:t>
      </w:r>
    </w:p>
    <w:p w14:paraId="7ED974AB" w14:textId="77777777" w:rsidR="00026CF8" w:rsidRDefault="00026CF8" w:rsidP="006661B8">
      <w:pPr>
        <w:pStyle w:val="paragraph"/>
        <w:spacing w:before="0" w:beforeAutospacing="0" w:after="0" w:afterAutospacing="0"/>
        <w:textAlignment w:val="baseline"/>
        <w:rPr>
          <w:rStyle w:val="eop"/>
          <w:color w:val="000000"/>
          <w:shd w:val="clear" w:color="auto" w:fill="FFFFFF"/>
        </w:rPr>
      </w:pPr>
    </w:p>
    <w:p w14:paraId="59D4D1BC" w14:textId="2FE8A292" w:rsidR="00026CF8" w:rsidRDefault="00026CF8" w:rsidP="006661B8">
      <w:pPr>
        <w:spacing w:after="0"/>
        <w:rPr>
          <w:rFonts w:cs="Arial"/>
        </w:rPr>
      </w:pPr>
      <w:r>
        <w:rPr>
          <w:rFonts w:cs="Arial"/>
          <w:b/>
          <w:bCs/>
        </w:rPr>
        <w:t>Regional Energy Strategic Planners</w:t>
      </w:r>
      <w:r>
        <w:rPr>
          <w:rFonts w:cs="Arial"/>
        </w:rPr>
        <w:t xml:space="preserve"> </w:t>
      </w:r>
    </w:p>
    <w:p w14:paraId="46F07380" w14:textId="77777777" w:rsidR="006661B8" w:rsidRDefault="006661B8" w:rsidP="006661B8">
      <w:pPr>
        <w:spacing w:after="0"/>
        <w:rPr>
          <w:rFonts w:cs="Arial"/>
        </w:rPr>
      </w:pPr>
    </w:p>
    <w:p w14:paraId="61478CA9" w14:textId="4DE55B3A" w:rsidR="00026CF8" w:rsidRPr="006661B8" w:rsidRDefault="00026CF8" w:rsidP="006661B8">
      <w:pPr>
        <w:pStyle w:val="ListParagraph"/>
        <w:numPr>
          <w:ilvl w:val="0"/>
          <w:numId w:val="48"/>
        </w:numPr>
        <w:spacing w:after="0"/>
      </w:pPr>
      <w:r w:rsidRPr="00E73457">
        <w:rPr>
          <w:rFonts w:cs="Arial"/>
        </w:rPr>
        <w:t>Marzia Zafar from Ofgem attended the Feb 24 LINZ board meeting to introduce the establishment of Regional Energy Strategic Planners (RESPS) that are due to be operational early 2025. There are likely to be between 8 and 10 RESPs in England and they will plan the electricity generation and transmission infrastructure required to meet net zero. Officers are now working with Ofgem to influence the geographical boundaries of the RESPs so they work for councils spatial planning functions.</w:t>
      </w:r>
    </w:p>
    <w:p w14:paraId="0EC5A324" w14:textId="77777777" w:rsidR="006661B8" w:rsidRPr="00335ADB" w:rsidRDefault="006661B8" w:rsidP="006661B8">
      <w:pPr>
        <w:pStyle w:val="ListParagraph"/>
        <w:spacing w:after="0"/>
        <w:ind w:left="360"/>
      </w:pPr>
    </w:p>
    <w:p w14:paraId="73AE1CAD" w14:textId="0AB1903C" w:rsidR="00026CF8" w:rsidRDefault="00026CF8" w:rsidP="006661B8">
      <w:pPr>
        <w:spacing w:after="0"/>
        <w:rPr>
          <w:rFonts w:cs="Arial"/>
          <w:b/>
          <w:bCs/>
        </w:rPr>
      </w:pPr>
      <w:r>
        <w:rPr>
          <w:rFonts w:cs="Arial"/>
          <w:b/>
          <w:bCs/>
        </w:rPr>
        <w:t xml:space="preserve">Heat Network Zoning Event </w:t>
      </w:r>
    </w:p>
    <w:p w14:paraId="41C8753D" w14:textId="77777777" w:rsidR="006661B8" w:rsidRDefault="006661B8" w:rsidP="006661B8">
      <w:pPr>
        <w:spacing w:after="0"/>
        <w:rPr>
          <w:rFonts w:cs="Arial"/>
          <w:b/>
          <w:bCs/>
        </w:rPr>
      </w:pPr>
    </w:p>
    <w:p w14:paraId="4A9E0F4C" w14:textId="72E99317" w:rsidR="00026CF8" w:rsidRDefault="00026CF8" w:rsidP="006661B8">
      <w:pPr>
        <w:pStyle w:val="ListParagraph"/>
        <w:numPr>
          <w:ilvl w:val="0"/>
          <w:numId w:val="48"/>
        </w:numPr>
        <w:spacing w:after="0"/>
        <w:rPr>
          <w:rFonts w:cs="Arial"/>
        </w:rPr>
      </w:pPr>
      <w:r w:rsidRPr="00E73457">
        <w:rPr>
          <w:rFonts w:cs="Arial"/>
        </w:rPr>
        <w:t>I (Councillor Darren Rodwell) attended an in-person roundtable event on the Heat Network Zoning Consultation hosted by Lord Callanan on 21 February. I emphasised the importance of councils leading the coordination of heat network zoning as place-shapers, housing providers, convenors of communities, delivery agents, commissioners, and owners of assets but also the need for the role to be fully funded.</w:t>
      </w:r>
    </w:p>
    <w:p w14:paraId="24BF7D78" w14:textId="77777777" w:rsidR="006661B8" w:rsidRPr="00E73457" w:rsidRDefault="006661B8" w:rsidP="006661B8">
      <w:pPr>
        <w:pStyle w:val="ListParagraph"/>
        <w:spacing w:after="0"/>
        <w:ind w:left="360"/>
        <w:rPr>
          <w:rFonts w:cs="Arial"/>
        </w:rPr>
      </w:pPr>
    </w:p>
    <w:p w14:paraId="0278D132" w14:textId="58F7156D" w:rsidR="00026CF8" w:rsidRDefault="00026CF8" w:rsidP="006661B8">
      <w:pPr>
        <w:spacing w:after="0"/>
        <w:rPr>
          <w:rFonts w:cs="Arial"/>
          <w:b/>
          <w:bCs/>
        </w:rPr>
      </w:pPr>
      <w:r>
        <w:rPr>
          <w:rFonts w:cs="Arial"/>
          <w:b/>
          <w:bCs/>
        </w:rPr>
        <w:t xml:space="preserve">Heat Network Zoning Consultation </w:t>
      </w:r>
    </w:p>
    <w:p w14:paraId="018068D1" w14:textId="77777777" w:rsidR="006661B8" w:rsidRDefault="006661B8" w:rsidP="006661B8">
      <w:pPr>
        <w:spacing w:after="0"/>
        <w:rPr>
          <w:rFonts w:cs="Arial"/>
          <w:b/>
          <w:bCs/>
        </w:rPr>
      </w:pPr>
    </w:p>
    <w:p w14:paraId="0260D1E3" w14:textId="6B3DF206" w:rsidR="00026CF8" w:rsidRDefault="00026CF8" w:rsidP="006661B8">
      <w:pPr>
        <w:pStyle w:val="ListParagraph"/>
        <w:numPr>
          <w:ilvl w:val="0"/>
          <w:numId w:val="48"/>
        </w:numPr>
        <w:spacing w:after="0"/>
        <w:rPr>
          <w:rFonts w:cs="Arial"/>
        </w:rPr>
      </w:pPr>
      <w:r w:rsidRPr="00E73457">
        <w:rPr>
          <w:rFonts w:cs="Arial"/>
        </w:rPr>
        <w:t>Lead members have approved a consultation response submission to Department of Energy Security and Net Zero (DESNZ) on their secondary Heat Network Zoning consultation. The response supports government</w:t>
      </w:r>
      <w:r w:rsidR="00635AC4">
        <w:rPr>
          <w:rFonts w:cs="Arial"/>
        </w:rPr>
        <w:t>’</w:t>
      </w:r>
      <w:r w:rsidRPr="00E73457">
        <w:rPr>
          <w:rFonts w:cs="Arial"/>
        </w:rPr>
        <w:t xml:space="preserve">s view that councils will be first choice for Heat Network Zone Coordinator, but highlights that the resources currently being suggested are unlikely to be sufficient. Officers will </w:t>
      </w:r>
      <w:r w:rsidRPr="00E73457">
        <w:rPr>
          <w:rFonts w:cs="Arial"/>
        </w:rPr>
        <w:lastRenderedPageBreak/>
        <w:t>continue to work with DESNZ on the detailed planning.</w:t>
      </w:r>
    </w:p>
    <w:p w14:paraId="17A00D53" w14:textId="77777777" w:rsidR="006661B8" w:rsidRPr="00E73457" w:rsidRDefault="006661B8" w:rsidP="006661B8">
      <w:pPr>
        <w:pStyle w:val="ListParagraph"/>
        <w:spacing w:after="0"/>
        <w:ind w:left="360"/>
        <w:rPr>
          <w:rFonts w:cs="Arial"/>
        </w:rPr>
      </w:pPr>
    </w:p>
    <w:p w14:paraId="049F3799" w14:textId="3CEC7F6C" w:rsidR="00026CF8" w:rsidRDefault="00026CF8" w:rsidP="006661B8">
      <w:pPr>
        <w:spacing w:after="0"/>
        <w:rPr>
          <w:rFonts w:cs="Arial"/>
          <w:b/>
          <w:bCs/>
        </w:rPr>
      </w:pPr>
      <w:r>
        <w:rPr>
          <w:rFonts w:cs="Arial"/>
          <w:b/>
          <w:bCs/>
        </w:rPr>
        <w:t>Local Government Roundtable</w:t>
      </w:r>
    </w:p>
    <w:p w14:paraId="14B9C25F" w14:textId="77777777" w:rsidR="006661B8" w:rsidRDefault="006661B8" w:rsidP="006661B8">
      <w:pPr>
        <w:spacing w:after="0"/>
        <w:rPr>
          <w:rFonts w:cs="Arial"/>
        </w:rPr>
      </w:pPr>
    </w:p>
    <w:p w14:paraId="316B05D0" w14:textId="01E082E3" w:rsidR="00026CF8" w:rsidRDefault="00026CF8" w:rsidP="006661B8">
      <w:pPr>
        <w:pStyle w:val="ListParagraph"/>
        <w:numPr>
          <w:ilvl w:val="0"/>
          <w:numId w:val="48"/>
        </w:numPr>
        <w:spacing w:after="0"/>
        <w:rPr>
          <w:rFonts w:cs="Arial"/>
        </w:rPr>
      </w:pPr>
      <w:r w:rsidRPr="00E73457">
        <w:rPr>
          <w:rFonts w:cs="Arial"/>
        </w:rPr>
        <w:t xml:space="preserve">Officers held </w:t>
      </w:r>
      <w:r w:rsidR="00635AC4">
        <w:rPr>
          <w:rFonts w:cs="Arial"/>
        </w:rPr>
        <w:t xml:space="preserve">a </w:t>
      </w:r>
      <w:r w:rsidRPr="00E73457">
        <w:rPr>
          <w:rFonts w:cs="Arial"/>
        </w:rPr>
        <w:t>local government roundtable on What next for local climate action</w:t>
      </w:r>
      <w:r w:rsidR="00635AC4">
        <w:rPr>
          <w:rFonts w:cs="Arial"/>
        </w:rPr>
        <w:t xml:space="preserve"> on</w:t>
      </w:r>
      <w:r w:rsidRPr="00E73457">
        <w:rPr>
          <w:rFonts w:cs="Arial"/>
        </w:rPr>
        <w:t xml:space="preserve"> 14 February. Representatives from DCN, CCN, UK100, Core Cities, London Councils and Local Partnerships were in attendance and we agreed to work more closely on our shared objectives. </w:t>
      </w:r>
    </w:p>
    <w:p w14:paraId="1C7775DA" w14:textId="77777777" w:rsidR="006661B8" w:rsidRPr="00E73457" w:rsidRDefault="006661B8" w:rsidP="006661B8">
      <w:pPr>
        <w:pStyle w:val="ListParagraph"/>
        <w:spacing w:after="0"/>
        <w:ind w:left="360"/>
        <w:rPr>
          <w:rFonts w:cs="Arial"/>
        </w:rPr>
      </w:pPr>
    </w:p>
    <w:p w14:paraId="7804EBCA" w14:textId="0D2BF660" w:rsidR="00026CF8" w:rsidRDefault="00026CF8" w:rsidP="006661B8">
      <w:pPr>
        <w:spacing w:after="0"/>
        <w:rPr>
          <w:rFonts w:cs="Arial"/>
        </w:rPr>
      </w:pPr>
      <w:r>
        <w:rPr>
          <w:rFonts w:cs="Arial"/>
          <w:b/>
          <w:bCs/>
        </w:rPr>
        <w:t>Data Sharing Agreement</w:t>
      </w:r>
    </w:p>
    <w:p w14:paraId="4F6B9176" w14:textId="77777777" w:rsidR="006661B8" w:rsidRDefault="006661B8" w:rsidP="006661B8">
      <w:pPr>
        <w:spacing w:after="0"/>
        <w:rPr>
          <w:rFonts w:cs="Arial"/>
        </w:rPr>
      </w:pPr>
    </w:p>
    <w:p w14:paraId="12490170" w14:textId="758ECA1D" w:rsidR="00026CF8" w:rsidRDefault="00026CF8" w:rsidP="006661B8">
      <w:pPr>
        <w:pStyle w:val="ListParagraph"/>
        <w:numPr>
          <w:ilvl w:val="0"/>
          <w:numId w:val="48"/>
        </w:numPr>
        <w:spacing w:after="0"/>
        <w:rPr>
          <w:rFonts w:cs="Arial"/>
        </w:rPr>
      </w:pPr>
      <w:r w:rsidRPr="00E73457">
        <w:rPr>
          <w:rFonts w:cs="Arial"/>
        </w:rPr>
        <w:t>LGA LINZ officers, working with LGA Legal have agreed a Data Sharing Agreement with Ofgem, that the LGA considers suitable for members to sign up to. The data sharing agreement will enable councils to use ECO Flex (money from energy suppliers) to tackle fuel poverty through the installation of insulation measures. The agreement has been sent to all Heads of Legal with the council having the final choice on whether to sign</w:t>
      </w:r>
      <w:r w:rsidR="00E73457">
        <w:rPr>
          <w:rFonts w:cs="Arial"/>
        </w:rPr>
        <w:t>.</w:t>
      </w:r>
    </w:p>
    <w:p w14:paraId="734D02C6" w14:textId="77777777" w:rsidR="006661B8" w:rsidRPr="00E73457" w:rsidRDefault="006661B8" w:rsidP="006661B8">
      <w:pPr>
        <w:pStyle w:val="ListParagraph"/>
        <w:spacing w:after="0"/>
        <w:ind w:left="360"/>
        <w:rPr>
          <w:rFonts w:cs="Arial"/>
        </w:rPr>
      </w:pPr>
    </w:p>
    <w:p w14:paraId="66B842BE" w14:textId="01ECB2E0" w:rsidR="00737499" w:rsidRDefault="00AB512A" w:rsidP="006661B8">
      <w:pPr>
        <w:pStyle w:val="Heading2"/>
        <w:spacing w:before="0" w:after="0"/>
      </w:pPr>
      <w:r w:rsidRPr="00026CF8">
        <w:t>Environme</w:t>
      </w:r>
      <w:r w:rsidR="008E0547" w:rsidRPr="00026CF8">
        <w:t>n</w:t>
      </w:r>
      <w:r w:rsidRPr="00026CF8">
        <w:t>t</w:t>
      </w:r>
    </w:p>
    <w:p w14:paraId="60F608BF" w14:textId="77777777" w:rsidR="00E73457" w:rsidRPr="00E73457" w:rsidRDefault="00E73457" w:rsidP="006661B8">
      <w:pPr>
        <w:spacing w:after="0"/>
      </w:pPr>
    </w:p>
    <w:p w14:paraId="283923CC" w14:textId="7AA3531C" w:rsidR="00737499" w:rsidRDefault="00737499" w:rsidP="006661B8">
      <w:pPr>
        <w:spacing w:after="0"/>
        <w:rPr>
          <w:rFonts w:cs="Arial"/>
          <w:b/>
          <w:bCs/>
        </w:rPr>
      </w:pPr>
      <w:r w:rsidRPr="00737499">
        <w:rPr>
          <w:rFonts w:cs="Arial"/>
          <w:b/>
          <w:bCs/>
        </w:rPr>
        <w:t>Flooding</w:t>
      </w:r>
    </w:p>
    <w:p w14:paraId="2EFF789E" w14:textId="77777777" w:rsidR="006661B8" w:rsidRPr="00737499" w:rsidRDefault="006661B8" w:rsidP="006661B8">
      <w:pPr>
        <w:spacing w:after="0"/>
        <w:rPr>
          <w:rFonts w:cs="Arial"/>
          <w:b/>
          <w:bCs/>
        </w:rPr>
      </w:pPr>
    </w:p>
    <w:p w14:paraId="768E1D33" w14:textId="52231DC0" w:rsidR="0028683A" w:rsidRDefault="00737499" w:rsidP="006661B8">
      <w:pPr>
        <w:pStyle w:val="ListParagraph"/>
        <w:numPr>
          <w:ilvl w:val="0"/>
          <w:numId w:val="48"/>
        </w:numPr>
        <w:spacing w:after="0"/>
        <w:rPr>
          <w:rFonts w:cs="Arial"/>
        </w:rPr>
      </w:pPr>
      <w:r w:rsidRPr="00737499">
        <w:rPr>
          <w:rFonts w:cs="Arial"/>
        </w:rPr>
        <w:t xml:space="preserve">Councillor Emily O’Brien gave evidence in the House of Commons to a one-off EFRA committee on flooding on 20 February 2024. Councillor O’Brien highlighted the LGA’s call for a place-based approach to flooding and devolution of funding to councils to tackle the risk of surface water flooding. </w:t>
      </w:r>
    </w:p>
    <w:p w14:paraId="6B47D336" w14:textId="77777777" w:rsidR="006661B8" w:rsidRDefault="006661B8" w:rsidP="006661B8">
      <w:pPr>
        <w:pStyle w:val="ListParagraph"/>
        <w:spacing w:after="0"/>
        <w:ind w:left="360"/>
        <w:rPr>
          <w:rFonts w:cs="Arial"/>
        </w:rPr>
      </w:pPr>
    </w:p>
    <w:p w14:paraId="4872B6B7" w14:textId="36DDD449" w:rsidR="00737499" w:rsidRDefault="00737499" w:rsidP="006661B8">
      <w:pPr>
        <w:spacing w:after="0"/>
        <w:rPr>
          <w:rFonts w:cs="Arial"/>
          <w:b/>
          <w:bCs/>
        </w:rPr>
      </w:pPr>
      <w:r w:rsidRPr="00737499">
        <w:rPr>
          <w:rFonts w:cs="Arial"/>
          <w:b/>
          <w:bCs/>
        </w:rPr>
        <w:t>Water quality</w:t>
      </w:r>
    </w:p>
    <w:p w14:paraId="41DB9681" w14:textId="77777777" w:rsidR="006661B8" w:rsidRPr="00737499" w:rsidRDefault="006661B8" w:rsidP="006661B8">
      <w:pPr>
        <w:spacing w:after="0"/>
        <w:rPr>
          <w:rFonts w:cs="Arial"/>
          <w:b/>
          <w:bCs/>
        </w:rPr>
      </w:pPr>
    </w:p>
    <w:p w14:paraId="00509243" w14:textId="3B638525" w:rsidR="00737499" w:rsidRDefault="00737499" w:rsidP="006661B8">
      <w:pPr>
        <w:pStyle w:val="ListParagraph"/>
        <w:numPr>
          <w:ilvl w:val="0"/>
          <w:numId w:val="48"/>
        </w:numPr>
        <w:spacing w:after="0"/>
        <w:rPr>
          <w:rFonts w:cs="Arial"/>
        </w:rPr>
      </w:pPr>
      <w:r>
        <w:rPr>
          <w:rFonts w:cs="Arial"/>
        </w:rPr>
        <w:t xml:space="preserve">The impact of poor water quality on coastal councils was highlighted in a recent study by the LGA’s Coastal SIG. The LGA issued a </w:t>
      </w:r>
      <w:hyperlink r:id="rId22" w:history="1">
        <w:r w:rsidRPr="00E349B1">
          <w:rPr>
            <w:rStyle w:val="Hyperlink"/>
            <w:rFonts w:cs="Arial"/>
          </w:rPr>
          <w:t>press release drawing attention to inadequate testing of water quality</w:t>
        </w:r>
      </w:hyperlink>
      <w:r>
        <w:rPr>
          <w:rFonts w:cs="Arial"/>
        </w:rPr>
        <w:t xml:space="preserve">, calling for more testing and better data analysis to help councils tackle </w:t>
      </w:r>
      <w:r w:rsidR="00E349B1">
        <w:rPr>
          <w:rFonts w:cs="Arial"/>
        </w:rPr>
        <w:t xml:space="preserve">poor coastal water quality and the impact it is having on tourism and local economies. </w:t>
      </w:r>
    </w:p>
    <w:p w14:paraId="772FC573" w14:textId="77777777" w:rsidR="006661B8" w:rsidRDefault="006661B8" w:rsidP="006661B8">
      <w:pPr>
        <w:pStyle w:val="ListParagraph"/>
        <w:spacing w:after="0"/>
        <w:ind w:left="360"/>
        <w:rPr>
          <w:rFonts w:cs="Arial"/>
        </w:rPr>
      </w:pPr>
    </w:p>
    <w:p w14:paraId="0C587BF1" w14:textId="5443B5AF" w:rsidR="00E45024" w:rsidRDefault="00E45024" w:rsidP="006661B8">
      <w:pPr>
        <w:pStyle w:val="Heading2"/>
        <w:spacing w:before="0" w:after="0"/>
      </w:pPr>
      <w:r>
        <w:t>Transport</w:t>
      </w:r>
    </w:p>
    <w:p w14:paraId="2ECB6ECF" w14:textId="785C8A99" w:rsidR="00E45024" w:rsidRDefault="00E45024" w:rsidP="006661B8">
      <w:pPr>
        <w:spacing w:after="0"/>
        <w:rPr>
          <w:b/>
          <w:bCs/>
        </w:rPr>
      </w:pPr>
      <w:r>
        <w:rPr>
          <w:b/>
          <w:bCs/>
        </w:rPr>
        <w:br/>
        <w:t>Pavement accessibility</w:t>
      </w:r>
    </w:p>
    <w:p w14:paraId="47389B9E" w14:textId="77777777" w:rsidR="006661B8" w:rsidRDefault="006661B8" w:rsidP="006661B8">
      <w:pPr>
        <w:spacing w:after="0"/>
        <w:rPr>
          <w:rFonts w:cs="Arial"/>
          <w:b/>
          <w:bCs/>
        </w:rPr>
      </w:pPr>
    </w:p>
    <w:p w14:paraId="79309E88" w14:textId="40BB006B" w:rsidR="00E45024" w:rsidRPr="006661B8" w:rsidRDefault="00E45024" w:rsidP="006661B8">
      <w:pPr>
        <w:pStyle w:val="ListParagraph"/>
        <w:numPr>
          <w:ilvl w:val="0"/>
          <w:numId w:val="48"/>
        </w:numPr>
        <w:spacing w:after="0"/>
        <w:rPr>
          <w:rFonts w:ascii="Calibri" w:hAnsi="Calibri" w:cs="Calibri"/>
          <w:sz w:val="22"/>
          <w:szCs w:val="22"/>
        </w:rPr>
      </w:pPr>
      <w:r>
        <w:t xml:space="preserve">The LGA published the </w:t>
      </w:r>
      <w:hyperlink r:id="rId23" w:history="1">
        <w:r>
          <w:rPr>
            <w:rStyle w:val="Hyperlink"/>
          </w:rPr>
          <w:t>independent report on inclusive footways</w:t>
        </w:r>
      </w:hyperlink>
      <w:r>
        <w:t xml:space="preserve"> that it commissioned from Sustrans and Transport for All. The report details the barriers faced by people, especially those with a disability, walking or wheeling on the footway and the challenges facing local authorities when making footways accessible. The </w:t>
      </w:r>
      <w:hyperlink r:id="rId24" w:history="1">
        <w:r>
          <w:rPr>
            <w:rStyle w:val="Hyperlink"/>
          </w:rPr>
          <w:t>LGA called for p</w:t>
        </w:r>
        <w:r w:rsidRPr="00E73457">
          <w:rPr>
            <w:rStyle w:val="Hyperlink"/>
            <w:shd w:val="clear" w:color="auto" w:fill="FFFFFF"/>
          </w:rPr>
          <w:t>owers</w:t>
        </w:r>
      </w:hyperlink>
      <w:r w:rsidRPr="00E73457">
        <w:rPr>
          <w:color w:val="464B51"/>
          <w:shd w:val="clear" w:color="auto" w:fill="FFFFFF"/>
        </w:rPr>
        <w:t xml:space="preserve"> </w:t>
      </w:r>
      <w:r>
        <w:t>to ban pavement parking to be extended to all areas across England to save lives and make our streets safer, more than three years after a government consultation to introduce them ended.</w:t>
      </w:r>
    </w:p>
    <w:p w14:paraId="593EBD1E" w14:textId="77777777" w:rsidR="00E45024" w:rsidRDefault="00E45024" w:rsidP="006661B8">
      <w:pPr>
        <w:spacing w:after="0"/>
        <w:rPr>
          <w:b/>
          <w:bCs/>
        </w:rPr>
      </w:pPr>
      <w:r>
        <w:rPr>
          <w:b/>
          <w:bCs/>
        </w:rPr>
        <w:lastRenderedPageBreak/>
        <w:t>Transport and economic inclusion</w:t>
      </w:r>
    </w:p>
    <w:p w14:paraId="53101DF7" w14:textId="77777777" w:rsidR="006661B8" w:rsidRDefault="006661B8" w:rsidP="006661B8">
      <w:pPr>
        <w:spacing w:after="0"/>
        <w:rPr>
          <w:b/>
          <w:bCs/>
        </w:rPr>
      </w:pPr>
    </w:p>
    <w:p w14:paraId="6C626989" w14:textId="41F97881" w:rsidR="00E45024" w:rsidRDefault="00E45024" w:rsidP="006661B8">
      <w:pPr>
        <w:pStyle w:val="ListParagraph"/>
        <w:numPr>
          <w:ilvl w:val="0"/>
          <w:numId w:val="48"/>
        </w:numPr>
        <w:spacing w:after="0"/>
      </w:pPr>
      <w:r>
        <w:t>Pragmatix have completed their interviews and data analysis and submitted a draft of the report commissioned by the LGA looking into local transport demand and barriers to mobility. It shows how this varies across different geographies, life stages of residents and their economic resources, and how local authorities must have the powers and flexibility to vary their transport policies.</w:t>
      </w:r>
    </w:p>
    <w:p w14:paraId="558E4B11" w14:textId="77777777" w:rsidR="006661B8" w:rsidRPr="00E73457" w:rsidRDefault="006661B8" w:rsidP="006661B8">
      <w:pPr>
        <w:pStyle w:val="ListParagraph"/>
        <w:spacing w:after="0"/>
        <w:ind w:left="360"/>
      </w:pPr>
    </w:p>
    <w:p w14:paraId="16778F27" w14:textId="77777777" w:rsidR="00E45024" w:rsidRDefault="00E45024" w:rsidP="006661B8">
      <w:pPr>
        <w:spacing w:after="0"/>
        <w:rPr>
          <w:b/>
          <w:bCs/>
        </w:rPr>
      </w:pPr>
      <w:r>
        <w:rPr>
          <w:b/>
          <w:bCs/>
        </w:rPr>
        <w:t>Traffic demand management policies</w:t>
      </w:r>
    </w:p>
    <w:p w14:paraId="685456F3" w14:textId="77777777" w:rsidR="006661B8" w:rsidRDefault="006661B8" w:rsidP="006661B8">
      <w:pPr>
        <w:spacing w:after="0"/>
        <w:rPr>
          <w:b/>
          <w:bCs/>
        </w:rPr>
      </w:pPr>
    </w:p>
    <w:p w14:paraId="4DD070C4" w14:textId="708F0BF2" w:rsidR="00E45024" w:rsidRDefault="00E45024" w:rsidP="006661B8">
      <w:pPr>
        <w:pStyle w:val="ListParagraph"/>
        <w:numPr>
          <w:ilvl w:val="0"/>
          <w:numId w:val="48"/>
        </w:numPr>
        <w:spacing w:after="0"/>
      </w:pPr>
      <w:r>
        <w:t>The LGA has commissioned CPCS to look at the potential tools available to councils to manage traffic demand to support the country’s transition to Net Zero, as well as dealing with local issues such as congestion and poor air quality. We are keen to understand the political challenges in taking up effective available measures, any lessons from existing schemes, and to draw out any recommendations for central government to help councils who want to implement demand management measures but currently feel unable to.</w:t>
      </w:r>
    </w:p>
    <w:p w14:paraId="23E6F7A9" w14:textId="77777777" w:rsidR="006661B8" w:rsidRPr="00E73457" w:rsidRDefault="006661B8" w:rsidP="006661B8">
      <w:pPr>
        <w:pStyle w:val="ListParagraph"/>
        <w:spacing w:after="0"/>
        <w:ind w:left="360"/>
      </w:pPr>
    </w:p>
    <w:p w14:paraId="5082DDA7" w14:textId="77777777" w:rsidR="00E45024" w:rsidRDefault="00E45024" w:rsidP="006661B8">
      <w:pPr>
        <w:spacing w:after="0"/>
        <w:rPr>
          <w:b/>
          <w:bCs/>
        </w:rPr>
      </w:pPr>
      <w:r>
        <w:rPr>
          <w:b/>
          <w:bCs/>
        </w:rPr>
        <w:t>Local and national powers for local transport policy</w:t>
      </w:r>
    </w:p>
    <w:p w14:paraId="1D473AA6" w14:textId="77777777" w:rsidR="006661B8" w:rsidRDefault="006661B8" w:rsidP="006661B8">
      <w:pPr>
        <w:spacing w:after="0"/>
        <w:rPr>
          <w:b/>
          <w:bCs/>
        </w:rPr>
      </w:pPr>
    </w:p>
    <w:p w14:paraId="4F10C621" w14:textId="332EB3A8" w:rsidR="00E45024" w:rsidRDefault="00E45024" w:rsidP="006661B8">
      <w:pPr>
        <w:pStyle w:val="ListParagraph"/>
        <w:numPr>
          <w:ilvl w:val="0"/>
          <w:numId w:val="48"/>
        </w:numPr>
        <w:spacing w:after="0"/>
      </w:pPr>
      <w:r>
        <w:t>LGA has commissioned Riber Consulting to look into the balance of local transport powers between central and local government, and the impact this has on achieving shared national and local ambitions on decarbonisation and improving local transport accessibility.</w:t>
      </w:r>
    </w:p>
    <w:p w14:paraId="65982D5C" w14:textId="77777777" w:rsidR="006661B8" w:rsidRPr="00E73457" w:rsidRDefault="006661B8" w:rsidP="006661B8">
      <w:pPr>
        <w:pStyle w:val="ListParagraph"/>
        <w:spacing w:after="0"/>
        <w:ind w:left="360"/>
      </w:pPr>
    </w:p>
    <w:p w14:paraId="518DC1FE" w14:textId="77777777" w:rsidR="00E45024" w:rsidRDefault="00E45024" w:rsidP="006661B8">
      <w:pPr>
        <w:spacing w:after="0"/>
        <w:rPr>
          <w:b/>
          <w:bCs/>
        </w:rPr>
      </w:pPr>
      <w:r>
        <w:rPr>
          <w:b/>
          <w:bCs/>
        </w:rPr>
        <w:t>Rail and Urban Transport Independent review</w:t>
      </w:r>
    </w:p>
    <w:p w14:paraId="1AE38E68" w14:textId="77777777" w:rsidR="006661B8" w:rsidRDefault="006661B8" w:rsidP="006661B8">
      <w:pPr>
        <w:spacing w:after="0"/>
        <w:rPr>
          <w:b/>
          <w:bCs/>
        </w:rPr>
      </w:pPr>
    </w:p>
    <w:p w14:paraId="3D740E69" w14:textId="21AEF572" w:rsidR="00E45024" w:rsidRDefault="00E45024" w:rsidP="006661B8">
      <w:pPr>
        <w:pStyle w:val="ListParagraph"/>
        <w:numPr>
          <w:ilvl w:val="0"/>
          <w:numId w:val="48"/>
        </w:numPr>
        <w:spacing w:after="0"/>
      </w:pPr>
      <w:r>
        <w:t>The LGA submitted a response to the Urban Transport Group’s independent review into how a future government could accelerate connectivity within and between the UK’s key urban areas. This reiterated our view that councils as leaders of place should have a much greater role deciding on changes to train services, and the use of stations and railway land. It will be published online soon.</w:t>
      </w:r>
    </w:p>
    <w:p w14:paraId="39D5890F" w14:textId="77777777" w:rsidR="006661B8" w:rsidRPr="00E73457" w:rsidRDefault="006661B8" w:rsidP="006661B8">
      <w:pPr>
        <w:pStyle w:val="ListParagraph"/>
        <w:spacing w:after="0"/>
        <w:ind w:left="360"/>
      </w:pPr>
    </w:p>
    <w:p w14:paraId="2859A2D8" w14:textId="77777777" w:rsidR="00E45024" w:rsidRDefault="00E45024" w:rsidP="006661B8">
      <w:pPr>
        <w:spacing w:after="0"/>
        <w:rPr>
          <w:b/>
          <w:bCs/>
        </w:rPr>
      </w:pPr>
      <w:r>
        <w:rPr>
          <w:b/>
          <w:bCs/>
        </w:rPr>
        <w:t>EV chargepoint street works access reform consultation</w:t>
      </w:r>
    </w:p>
    <w:p w14:paraId="6FF87281" w14:textId="77777777" w:rsidR="006661B8" w:rsidRDefault="006661B8" w:rsidP="006661B8">
      <w:pPr>
        <w:spacing w:after="0"/>
        <w:rPr>
          <w:b/>
          <w:bCs/>
        </w:rPr>
      </w:pPr>
    </w:p>
    <w:p w14:paraId="5A177CFF" w14:textId="09923168" w:rsidR="00737499" w:rsidRPr="006661B8" w:rsidRDefault="00E45024" w:rsidP="003323A7">
      <w:pPr>
        <w:pStyle w:val="ListParagraph"/>
        <w:numPr>
          <w:ilvl w:val="0"/>
          <w:numId w:val="48"/>
        </w:numPr>
        <w:spacing w:after="0"/>
        <w:rPr>
          <w:rFonts w:cs="Arial"/>
        </w:rPr>
      </w:pPr>
      <w:r>
        <w:t>Government launched the consultation ‘</w:t>
      </w:r>
      <w:hyperlink r:id="rId25" w:history="1">
        <w:r>
          <w:rPr>
            <w:rStyle w:val="Hyperlink"/>
          </w:rPr>
          <w:t>Street works access: electric vehicle chargepoint operators’</w:t>
        </w:r>
      </w:hyperlink>
      <w:r>
        <w:t xml:space="preserve"> on 5 February that proposes among other things </w:t>
      </w:r>
      <w:r w:rsidRPr="006661B8">
        <w:rPr>
          <w:color w:val="292929"/>
          <w:shd w:val="clear" w:color="auto" w:fill="FFFFFF"/>
        </w:rPr>
        <w:t>to give EV charge point operators the right to carry out street works using a permit rather than a licence. </w:t>
      </w:r>
      <w:r>
        <w:t>The LGA will respond to this consultation.</w:t>
      </w:r>
    </w:p>
    <w:p w14:paraId="717286C1" w14:textId="77777777" w:rsidR="00737499" w:rsidRPr="0028683A" w:rsidRDefault="00737499" w:rsidP="006661B8">
      <w:pPr>
        <w:spacing w:after="0"/>
      </w:pPr>
    </w:p>
    <w:p w14:paraId="66C29E04" w14:textId="5334DF36" w:rsidR="00C76DB2" w:rsidRDefault="00C76DB2" w:rsidP="00C76DB2"/>
    <w:p w14:paraId="238C7CC8" w14:textId="77777777" w:rsidR="006661B8" w:rsidRDefault="006661B8" w:rsidP="00C76DB2"/>
    <w:p w14:paraId="78660ECF" w14:textId="77777777" w:rsidR="006661B8" w:rsidRDefault="006661B8" w:rsidP="00C76DB2"/>
    <w:p w14:paraId="522474A2" w14:textId="77777777" w:rsidR="006661B8" w:rsidRDefault="006661B8" w:rsidP="00C76DB2"/>
    <w:p w14:paraId="34695814" w14:textId="77777777" w:rsidR="00C76DB2" w:rsidRPr="00116A8C" w:rsidRDefault="00C76DB2" w:rsidP="00C76DB2">
      <w:pPr>
        <w:widowControl/>
        <w:spacing w:after="160" w:line="276" w:lineRule="auto"/>
        <w:rPr>
          <w:rFonts w:eastAsia="Calibri"/>
          <w:b/>
          <w:bCs/>
        </w:rPr>
      </w:pPr>
      <w:r w:rsidRPr="00116A8C">
        <w:rPr>
          <w:rFonts w:eastAsia="Calibri"/>
          <w:b/>
          <w:bCs/>
        </w:rPr>
        <w:lastRenderedPageBreak/>
        <w:t>Contact details</w:t>
      </w:r>
    </w:p>
    <w:p w14:paraId="4864D90C" w14:textId="73FE1C71" w:rsidR="00C76DB2" w:rsidRPr="00116A8C" w:rsidRDefault="00C76DB2" w:rsidP="00C76DB2">
      <w:pPr>
        <w:widowControl/>
        <w:spacing w:line="276" w:lineRule="auto"/>
        <w:ind w:left="357" w:hanging="357"/>
        <w:rPr>
          <w:rFonts w:eastAsia="Calibri"/>
        </w:rPr>
      </w:pPr>
      <w:r w:rsidRPr="00116A8C">
        <w:rPr>
          <w:rFonts w:eastAsia="Calibri"/>
        </w:rPr>
        <w:t xml:space="preserve">Contact officer: </w:t>
      </w:r>
      <w:r w:rsidR="00FF67C8">
        <w:rPr>
          <w:rFonts w:eastAsia="Calibri"/>
        </w:rPr>
        <w:t xml:space="preserve">Eamon Lally </w:t>
      </w:r>
    </w:p>
    <w:p w14:paraId="5FE77CC5" w14:textId="5AE032E2" w:rsidR="00C76DB2" w:rsidRPr="00116A8C" w:rsidRDefault="00C76DB2" w:rsidP="00C76DB2">
      <w:pPr>
        <w:widowControl/>
        <w:spacing w:line="276" w:lineRule="auto"/>
        <w:ind w:left="357" w:hanging="357"/>
        <w:rPr>
          <w:rFonts w:eastAsia="Calibri"/>
        </w:rPr>
      </w:pPr>
      <w:r w:rsidRPr="00116A8C">
        <w:rPr>
          <w:rFonts w:eastAsia="Calibri"/>
        </w:rPr>
        <w:t>Position:</w:t>
      </w:r>
      <w:r>
        <w:rPr>
          <w:rFonts w:eastAsia="Calibri"/>
        </w:rPr>
        <w:t xml:space="preserve"> </w:t>
      </w:r>
      <w:r w:rsidR="006F0A15">
        <w:rPr>
          <w:rFonts w:eastAsia="Calibri"/>
        </w:rPr>
        <w:t>Principal Policy Adviser</w:t>
      </w:r>
    </w:p>
    <w:p w14:paraId="4EAA827C" w14:textId="651633EB" w:rsidR="00C76DB2" w:rsidRPr="00116A8C" w:rsidRDefault="00C76DB2" w:rsidP="00C76DB2">
      <w:pPr>
        <w:widowControl/>
        <w:spacing w:line="276" w:lineRule="auto"/>
        <w:ind w:left="357" w:hanging="357"/>
        <w:rPr>
          <w:rFonts w:eastAsia="Calibri"/>
        </w:rPr>
      </w:pPr>
      <w:r w:rsidRPr="00116A8C">
        <w:rPr>
          <w:rFonts w:eastAsia="Calibri"/>
        </w:rPr>
        <w:t xml:space="preserve">Phone no: </w:t>
      </w:r>
      <w:r w:rsidRPr="008E122F">
        <w:rPr>
          <w:rFonts w:eastAsia="Calibri"/>
        </w:rPr>
        <w:t>0207</w:t>
      </w:r>
      <w:r w:rsidR="006F0A15">
        <w:rPr>
          <w:rFonts w:eastAsia="Calibri"/>
        </w:rPr>
        <w:t>6 6413132</w:t>
      </w:r>
    </w:p>
    <w:p w14:paraId="6155D215" w14:textId="6C3E17D8" w:rsidR="00C76DB2" w:rsidRPr="00751F79" w:rsidRDefault="00C76DB2" w:rsidP="00085C02">
      <w:pPr>
        <w:widowControl/>
        <w:spacing w:line="276" w:lineRule="auto"/>
        <w:ind w:left="357" w:hanging="357"/>
      </w:pPr>
      <w:r w:rsidRPr="00116A8C">
        <w:rPr>
          <w:rFonts w:eastAsia="Calibri"/>
        </w:rPr>
        <w:t>Email:</w:t>
      </w:r>
      <w:r w:rsidRPr="00116A8C">
        <w:rPr>
          <w:rFonts w:eastAsia="Calibri"/>
        </w:rPr>
        <w:tab/>
      </w:r>
      <w:hyperlink r:id="rId26" w:history="1">
        <w:r w:rsidR="006F0A15" w:rsidRPr="002C79E9">
          <w:rPr>
            <w:rStyle w:val="Hyperlink"/>
            <w:rFonts w:eastAsia="Calibri"/>
          </w:rPr>
          <w:t>eamon.lally@local.gov.uk</w:t>
        </w:r>
      </w:hyperlink>
      <w:r>
        <w:rPr>
          <w:rFonts w:eastAsia="Calibri"/>
        </w:rPr>
        <w:t xml:space="preserve"> </w:t>
      </w:r>
    </w:p>
    <w:sectPr w:rsidR="00C76DB2" w:rsidRPr="00751F79" w:rsidSect="00100350">
      <w:headerReference w:type="default" r:id="rId27"/>
      <w:footerReference w:type="even" r:id="rId28"/>
      <w:footerReference w:type="default" r:id="rId29"/>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BB90" w14:textId="77777777" w:rsidR="005C50B2" w:rsidRDefault="005C50B2" w:rsidP="0052129E">
      <w:r>
        <w:separator/>
      </w:r>
    </w:p>
  </w:endnote>
  <w:endnote w:type="continuationSeparator" w:id="0">
    <w:p w14:paraId="2CF757C6" w14:textId="77777777" w:rsidR="005C50B2" w:rsidRDefault="005C50B2" w:rsidP="0052129E">
      <w:r>
        <w:continuationSeparator/>
      </w:r>
    </w:p>
  </w:endnote>
  <w:endnote w:type="continuationNotice" w:id="1">
    <w:p w14:paraId="1770894A" w14:textId="77777777" w:rsidR="005C50B2" w:rsidRDefault="005C50B2"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3A58" w14:textId="77777777" w:rsidR="008B5701" w:rsidRDefault="008B5701" w:rsidP="0052129E"/>
  <w:p w14:paraId="0DB53357"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B616" w14:textId="77777777" w:rsidR="00116A8C" w:rsidRPr="00116A8C" w:rsidRDefault="00116A8C" w:rsidP="00116A8C">
    <w:pPr>
      <w:widowControl/>
      <w:spacing w:after="0" w:line="240" w:lineRule="auto"/>
      <w:ind w:left="-907" w:right="-907"/>
      <w:rPr>
        <w:rFonts w:cs="Arial"/>
        <w:noProof/>
        <w:sz w:val="18"/>
        <w:szCs w:val="18"/>
      </w:rPr>
    </w:pPr>
    <w:r w:rsidRPr="00116A8C">
      <w:rPr>
        <w:rFonts w:cs="Arial"/>
        <w:noProof/>
        <w:sz w:val="18"/>
        <w:szCs w:val="18"/>
      </w:rPr>
      <w:t xml:space="preserve">18 Smith Square, London, SW1P 3HZ      </w:t>
    </w:r>
    <w:hyperlink r:id="rId1" w:history="1">
      <w:r w:rsidRPr="00116A8C">
        <w:rPr>
          <w:rFonts w:cs="Arial"/>
          <w:noProof/>
          <w:color w:val="000000"/>
          <w:sz w:val="18"/>
          <w:szCs w:val="18"/>
        </w:rPr>
        <w:t>www.local.gov.uk</w:t>
      </w:r>
    </w:hyperlink>
    <w:r w:rsidRPr="00116A8C">
      <w:rPr>
        <w:rFonts w:cs="Arial"/>
        <w:noProof/>
        <w:sz w:val="18"/>
        <w:szCs w:val="18"/>
      </w:rPr>
      <w:t xml:space="preserve">      </w:t>
    </w:r>
    <w:r w:rsidRPr="00116A8C">
      <w:rPr>
        <w:rFonts w:cs="Arial"/>
        <w:b/>
        <w:noProof/>
        <w:sz w:val="18"/>
        <w:szCs w:val="18"/>
      </w:rPr>
      <w:t xml:space="preserve">Telephone </w:t>
    </w:r>
    <w:r w:rsidRPr="00116A8C">
      <w:rPr>
        <w:rFonts w:cs="Arial"/>
        <w:noProof/>
        <w:sz w:val="18"/>
        <w:szCs w:val="18"/>
      </w:rPr>
      <w:t xml:space="preserve">020 7664 3000      </w:t>
    </w:r>
    <w:r w:rsidRPr="00116A8C">
      <w:rPr>
        <w:rFonts w:cs="Arial"/>
        <w:b/>
        <w:noProof/>
        <w:sz w:val="18"/>
        <w:szCs w:val="18"/>
      </w:rPr>
      <w:t xml:space="preserve">Email </w:t>
    </w:r>
    <w:hyperlink r:id="rId2" w:history="1">
      <w:r w:rsidRPr="00116A8C">
        <w:rPr>
          <w:rFonts w:cs="Arial"/>
          <w:noProof/>
          <w:color w:val="000000"/>
          <w:sz w:val="18"/>
          <w:szCs w:val="18"/>
        </w:rPr>
        <w:t>info@local.gov.uk</w:t>
      </w:r>
    </w:hyperlink>
    <w:r w:rsidRPr="00116A8C">
      <w:rPr>
        <w:rFonts w:cs="Arial"/>
        <w:noProof/>
        <w:sz w:val="18"/>
        <w:szCs w:val="18"/>
      </w:rPr>
      <w:t xml:space="preserve">     </w:t>
    </w:r>
    <w:r w:rsidRPr="00116A8C">
      <w:rPr>
        <w:rFonts w:cs="Arial"/>
        <w:noProof/>
        <w:sz w:val="18"/>
        <w:szCs w:val="18"/>
      </w:rPr>
      <w:br/>
      <w:t>Local Government Association company number 11177145</w:t>
    </w:r>
  </w:p>
  <w:p w14:paraId="0F1DACA3" w14:textId="3EBD0629" w:rsidR="00116A8C" w:rsidRDefault="00116A8C" w:rsidP="00116A8C">
    <w:pPr>
      <w:widowControl/>
      <w:spacing w:after="0" w:line="240" w:lineRule="auto"/>
      <w:ind w:left="-907" w:right="-907"/>
      <w:rPr>
        <w:rFonts w:cs="Arial"/>
        <w:noProof/>
        <w:sz w:val="18"/>
        <w:szCs w:val="18"/>
      </w:rPr>
    </w:pPr>
    <w:r w:rsidRPr="00116A8C">
      <w:rPr>
        <w:rFonts w:cs="Arial"/>
        <w:noProof/>
        <w:sz w:val="18"/>
        <w:szCs w:val="18"/>
      </w:rPr>
      <w:t>Improvement and Development Agency for Local Government company number 03675577</w:t>
    </w:r>
    <w:r w:rsidRPr="00116A8C">
      <w:rPr>
        <w:rFonts w:cs="Arial"/>
        <w:noProof/>
        <w:sz w:val="18"/>
        <w:szCs w:val="18"/>
      </w:rPr>
      <w:br/>
    </w:r>
    <w:r w:rsidRPr="00116A8C">
      <w:rPr>
        <w:rFonts w:cs="Arial"/>
        <w:b/>
        <w:noProof/>
        <w:sz w:val="18"/>
        <w:szCs w:val="18"/>
      </w:rPr>
      <w:t>Chair:</w:t>
    </w:r>
    <w:r w:rsidRPr="00116A8C">
      <w:rPr>
        <w:rFonts w:cs="Arial"/>
        <w:noProof/>
        <w:sz w:val="18"/>
        <w:szCs w:val="18"/>
      </w:rPr>
      <w:t xml:space="preserve"> Councillor </w:t>
    </w:r>
    <w:r w:rsidR="00C76DB2">
      <w:rPr>
        <w:rFonts w:cs="Arial"/>
        <w:noProof/>
        <w:sz w:val="18"/>
        <w:szCs w:val="18"/>
      </w:rPr>
      <w:t>Shaun Davies</w:t>
    </w:r>
    <w:r w:rsidRPr="00116A8C">
      <w:rPr>
        <w:rFonts w:cs="Arial"/>
        <w:noProof/>
        <w:sz w:val="18"/>
        <w:szCs w:val="18"/>
      </w:rPr>
      <w:t xml:space="preserve">   </w:t>
    </w:r>
    <w:r w:rsidR="00A61410" w:rsidRPr="00A61410">
      <w:rPr>
        <w:rFonts w:cs="Arial"/>
        <w:b/>
        <w:bCs/>
        <w:noProof/>
        <w:sz w:val="18"/>
        <w:szCs w:val="18"/>
      </w:rPr>
      <w:t xml:space="preserve">Acting Chief Executive: </w:t>
    </w:r>
    <w:r w:rsidR="00A61410">
      <w:rPr>
        <w:rFonts w:cs="Arial"/>
        <w:noProof/>
        <w:sz w:val="18"/>
        <w:szCs w:val="18"/>
      </w:rPr>
      <w:t xml:space="preserve">Sarah Pickup CBE </w:t>
    </w:r>
    <w:r w:rsidRPr="00116A8C">
      <w:rPr>
        <w:rFonts w:cs="Arial"/>
        <w:b/>
        <w:noProof/>
        <w:sz w:val="18"/>
        <w:szCs w:val="18"/>
      </w:rPr>
      <w:t>President:</w:t>
    </w:r>
    <w:r w:rsidRPr="00116A8C">
      <w:rPr>
        <w:rFonts w:cs="Arial"/>
        <w:noProof/>
        <w:sz w:val="18"/>
        <w:szCs w:val="18"/>
      </w:rPr>
      <w:t xml:space="preserve"> Baroness Grey-Thompson</w:t>
    </w:r>
  </w:p>
  <w:p w14:paraId="1539AAC8" w14:textId="77777777" w:rsidR="00C43585" w:rsidRPr="00116A8C" w:rsidRDefault="00C43585" w:rsidP="00116A8C">
    <w:pPr>
      <w:widowControl/>
      <w:spacing w:after="0" w:line="240" w:lineRule="auto"/>
      <w:ind w:left="-907" w:right="-907"/>
      <w:rPr>
        <w:rFonts w:cs="Arial"/>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497F" w14:textId="77777777" w:rsidR="005C50B2" w:rsidRDefault="005C50B2" w:rsidP="0052129E">
      <w:r>
        <w:separator/>
      </w:r>
    </w:p>
  </w:footnote>
  <w:footnote w:type="continuationSeparator" w:id="0">
    <w:p w14:paraId="102A821E" w14:textId="77777777" w:rsidR="005C50B2" w:rsidRDefault="005C50B2" w:rsidP="0052129E">
      <w:r>
        <w:continuationSeparator/>
      </w:r>
    </w:p>
  </w:footnote>
  <w:footnote w:type="continuationNotice" w:id="1">
    <w:p w14:paraId="11E6709B" w14:textId="77777777" w:rsidR="005C50B2" w:rsidRDefault="005C50B2"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29AF" w14:textId="6D7F1069" w:rsidR="00116A8C" w:rsidRDefault="00116A8C" w:rsidP="00116A8C">
    <w:pPr>
      <w:widowControl/>
      <w:tabs>
        <w:tab w:val="left" w:pos="5940"/>
      </w:tabs>
      <w:spacing w:after="0" w:line="240" w:lineRule="auto"/>
      <w:ind w:left="357" w:hanging="357"/>
      <w:rPr>
        <w:rFonts w:eastAsia="Calibri"/>
        <w:sz w:val="22"/>
        <w:szCs w:val="22"/>
      </w:rPr>
    </w:pPr>
    <w:r w:rsidRPr="00116A8C">
      <w:rPr>
        <w:rFonts w:eastAsia="Calibri"/>
        <w:sz w:val="22"/>
        <w:szCs w:val="22"/>
      </w:rPr>
      <w:tab/>
    </w:r>
  </w:p>
  <w:p w14:paraId="1D4BEBBB" w14:textId="049F338A" w:rsidR="00116A8C" w:rsidRDefault="00116A8C" w:rsidP="00116A8C">
    <w:pPr>
      <w:widowControl/>
      <w:tabs>
        <w:tab w:val="left" w:pos="5940"/>
      </w:tabs>
      <w:spacing w:after="0" w:line="240" w:lineRule="auto"/>
      <w:ind w:left="357" w:hanging="357"/>
      <w:rPr>
        <w:rFonts w:eastAsia="Calibri"/>
        <w:sz w:val="22"/>
        <w:szCs w:val="22"/>
      </w:rPr>
    </w:pPr>
  </w:p>
  <w:p w14:paraId="6A88D700" w14:textId="77777777" w:rsidR="00116A8C" w:rsidRPr="00116A8C" w:rsidRDefault="00116A8C" w:rsidP="00116A8C">
    <w:pPr>
      <w:widowControl/>
      <w:tabs>
        <w:tab w:val="left" w:pos="5940"/>
      </w:tabs>
      <w:spacing w:after="0" w:line="240" w:lineRule="auto"/>
      <w:ind w:left="357" w:hanging="357"/>
      <w:rPr>
        <w:rFonts w:eastAsia="Calibri"/>
        <w:sz w:val="22"/>
        <w:szCs w:val="22"/>
      </w:rPr>
    </w:pPr>
  </w:p>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16A8C" w:rsidRPr="00116A8C" w14:paraId="3A69944A" w14:textId="77777777" w:rsidTr="00C45A46">
      <w:trPr>
        <w:trHeight w:val="416"/>
      </w:trPr>
      <w:tc>
        <w:tcPr>
          <w:tcW w:w="5812" w:type="dxa"/>
          <w:vMerge w:val="restart"/>
        </w:tcPr>
        <w:p w14:paraId="0D26F6EB" w14:textId="77777777" w:rsidR="00116A8C" w:rsidRPr="00116A8C" w:rsidRDefault="00116A8C" w:rsidP="00116A8C">
          <w:pPr>
            <w:widowControl/>
            <w:spacing w:after="0" w:line="276" w:lineRule="auto"/>
          </w:pPr>
          <w:r w:rsidRPr="00116A8C">
            <w:rPr>
              <w:noProof/>
              <w:lang w:val="en-US"/>
            </w:rPr>
            <w:drawing>
              <wp:inline distT="0" distB="0" distL="0" distR="0" wp14:anchorId="3CBF1B19" wp14:editId="0A7F5E7C">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EF2A33DD534CA4BFFE37353FACFA4E"/>
          </w:placeholder>
        </w:sdtPr>
        <w:sdtEndPr/>
        <w:sdtContent>
          <w:tc>
            <w:tcPr>
              <w:tcW w:w="4106" w:type="dxa"/>
            </w:tcPr>
            <w:p w14:paraId="2ADB4EC5" w14:textId="6ACC29FE" w:rsidR="00116A8C" w:rsidRPr="00116A8C" w:rsidRDefault="00116A8C" w:rsidP="00116A8C">
              <w:pPr>
                <w:widowControl/>
                <w:spacing w:after="0" w:line="276" w:lineRule="auto"/>
              </w:pPr>
              <w:r>
                <w:t xml:space="preserve">Councillors’ Forum </w:t>
              </w:r>
            </w:p>
          </w:tc>
        </w:sdtContent>
      </w:sdt>
    </w:tr>
    <w:tr w:rsidR="00116A8C" w:rsidRPr="00116A8C" w14:paraId="42EC8D15" w14:textId="77777777" w:rsidTr="00C45A46">
      <w:trPr>
        <w:trHeight w:val="406"/>
      </w:trPr>
      <w:tc>
        <w:tcPr>
          <w:tcW w:w="5812" w:type="dxa"/>
          <w:vMerge/>
        </w:tcPr>
        <w:p w14:paraId="7F6AA19D" w14:textId="77777777" w:rsidR="00116A8C" w:rsidRPr="00116A8C" w:rsidRDefault="00116A8C" w:rsidP="00116A8C">
          <w:pPr>
            <w:widowControl/>
            <w:spacing w:after="0" w:line="276" w:lineRule="auto"/>
          </w:pPr>
        </w:p>
      </w:tc>
      <w:tc>
        <w:tcPr>
          <w:tcW w:w="4106" w:type="dxa"/>
        </w:tcPr>
        <w:sdt>
          <w:sdtPr>
            <w:alias w:val="Date"/>
            <w:tag w:val="Date"/>
            <w:id w:val="1721939361"/>
            <w:placeholder>
              <w:docPart w:val="72B62A54EED14EF4A9F4C681B9962FB0"/>
            </w:placeholder>
            <w:date w:fullDate="2024-03-07T00:00:00Z">
              <w:dateFormat w:val="d MMMM yyyy"/>
              <w:lid w:val="en-GB"/>
              <w:storeMappedDataAs w:val="text"/>
              <w:calendar w:val="gregorian"/>
            </w:date>
          </w:sdtPr>
          <w:sdtEndPr/>
          <w:sdtContent>
            <w:p w14:paraId="38C6EFDC" w14:textId="027D452C" w:rsidR="00116A8C" w:rsidRPr="00116A8C" w:rsidRDefault="00B8708F" w:rsidP="00116A8C">
              <w:pPr>
                <w:widowControl/>
                <w:spacing w:after="0" w:line="276" w:lineRule="auto"/>
              </w:pPr>
              <w:r>
                <w:t>7 March 2024</w:t>
              </w:r>
            </w:p>
          </w:sdtContent>
        </w:sdt>
      </w:tc>
    </w:tr>
    <w:tr w:rsidR="00116A8C" w:rsidRPr="00116A8C" w14:paraId="640ACB55" w14:textId="77777777" w:rsidTr="00C45A46">
      <w:trPr>
        <w:trHeight w:val="80"/>
      </w:trPr>
      <w:tc>
        <w:tcPr>
          <w:tcW w:w="5812" w:type="dxa"/>
          <w:vMerge/>
        </w:tcPr>
        <w:p w14:paraId="07ED4762" w14:textId="77777777" w:rsidR="00116A8C" w:rsidRPr="00116A8C" w:rsidRDefault="00116A8C" w:rsidP="00116A8C">
          <w:pPr>
            <w:widowControl/>
            <w:spacing w:after="0" w:line="276" w:lineRule="auto"/>
          </w:pPr>
        </w:p>
      </w:tc>
      <w:tc>
        <w:tcPr>
          <w:tcW w:w="4106" w:type="dxa"/>
        </w:tcPr>
        <w:p w14:paraId="34D82B88" w14:textId="77777777" w:rsidR="00116A8C" w:rsidRPr="00116A8C" w:rsidRDefault="00116A8C" w:rsidP="00116A8C">
          <w:pPr>
            <w:widowControl/>
            <w:spacing w:after="0" w:line="276" w:lineRule="auto"/>
          </w:pPr>
        </w:p>
      </w:tc>
    </w:tr>
  </w:tbl>
  <w:p w14:paraId="5E7FB573" w14:textId="77777777" w:rsidR="00116A8C" w:rsidRDefault="00116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D6A54"/>
    <w:multiLevelType w:val="multilevel"/>
    <w:tmpl w:val="C282A62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C73DE"/>
    <w:multiLevelType w:val="multilevel"/>
    <w:tmpl w:val="B39880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4EA031"/>
    <w:multiLevelType w:val="multilevel"/>
    <w:tmpl w:val="977282AA"/>
    <w:lvl w:ilvl="0">
      <w:start w:val="4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04D476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466208"/>
    <w:multiLevelType w:val="multilevel"/>
    <w:tmpl w:val="F57C22D8"/>
    <w:lvl w:ilvl="0">
      <w:start w:val="1"/>
      <w:numFmt w:val="decimal"/>
      <w:lvlText w:val="%1."/>
      <w:lvlJc w:val="left"/>
      <w:pPr>
        <w:ind w:left="360" w:hanging="360"/>
      </w:pPr>
      <w:rPr>
        <w:rFonts w:hint="default"/>
        <w:b/>
        <w:bCs/>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701E86"/>
    <w:multiLevelType w:val="multilevel"/>
    <w:tmpl w:val="62F4C1B6"/>
    <w:lvl w:ilvl="0">
      <w:start w:val="22"/>
      <w:numFmt w:val="decimal"/>
      <w:lvlText w:val="%1."/>
      <w:lvlJc w:val="left"/>
      <w:pPr>
        <w:tabs>
          <w:tab w:val="num" w:pos="345"/>
        </w:tabs>
        <w:ind w:left="345" w:hanging="360"/>
      </w:pPr>
    </w:lvl>
    <w:lvl w:ilvl="1" w:tentative="1">
      <w:start w:val="1"/>
      <w:numFmt w:val="decimal"/>
      <w:lvlText w:val="%2."/>
      <w:lvlJc w:val="left"/>
      <w:pPr>
        <w:tabs>
          <w:tab w:val="num" w:pos="1065"/>
        </w:tabs>
        <w:ind w:left="1065" w:hanging="360"/>
      </w:pPr>
    </w:lvl>
    <w:lvl w:ilvl="2" w:tentative="1">
      <w:start w:val="1"/>
      <w:numFmt w:val="decimal"/>
      <w:lvlText w:val="%3."/>
      <w:lvlJc w:val="left"/>
      <w:pPr>
        <w:tabs>
          <w:tab w:val="num" w:pos="1785"/>
        </w:tabs>
        <w:ind w:left="1785" w:hanging="360"/>
      </w:pPr>
    </w:lvl>
    <w:lvl w:ilvl="3" w:tentative="1">
      <w:start w:val="1"/>
      <w:numFmt w:val="decimal"/>
      <w:lvlText w:val="%4."/>
      <w:lvlJc w:val="left"/>
      <w:pPr>
        <w:tabs>
          <w:tab w:val="num" w:pos="2505"/>
        </w:tabs>
        <w:ind w:left="2505" w:hanging="360"/>
      </w:pPr>
    </w:lvl>
    <w:lvl w:ilvl="4" w:tentative="1">
      <w:start w:val="1"/>
      <w:numFmt w:val="decimal"/>
      <w:lvlText w:val="%5."/>
      <w:lvlJc w:val="left"/>
      <w:pPr>
        <w:tabs>
          <w:tab w:val="num" w:pos="3225"/>
        </w:tabs>
        <w:ind w:left="3225" w:hanging="360"/>
      </w:pPr>
    </w:lvl>
    <w:lvl w:ilvl="5" w:tentative="1">
      <w:start w:val="1"/>
      <w:numFmt w:val="decimal"/>
      <w:lvlText w:val="%6."/>
      <w:lvlJc w:val="left"/>
      <w:pPr>
        <w:tabs>
          <w:tab w:val="num" w:pos="3945"/>
        </w:tabs>
        <w:ind w:left="3945" w:hanging="360"/>
      </w:pPr>
    </w:lvl>
    <w:lvl w:ilvl="6" w:tentative="1">
      <w:start w:val="1"/>
      <w:numFmt w:val="decimal"/>
      <w:lvlText w:val="%7."/>
      <w:lvlJc w:val="left"/>
      <w:pPr>
        <w:tabs>
          <w:tab w:val="num" w:pos="4665"/>
        </w:tabs>
        <w:ind w:left="4665" w:hanging="360"/>
      </w:pPr>
    </w:lvl>
    <w:lvl w:ilvl="7" w:tentative="1">
      <w:start w:val="1"/>
      <w:numFmt w:val="decimal"/>
      <w:lvlText w:val="%8."/>
      <w:lvlJc w:val="left"/>
      <w:pPr>
        <w:tabs>
          <w:tab w:val="num" w:pos="5385"/>
        </w:tabs>
        <w:ind w:left="5385" w:hanging="360"/>
      </w:pPr>
    </w:lvl>
    <w:lvl w:ilvl="8" w:tentative="1">
      <w:start w:val="1"/>
      <w:numFmt w:val="decimal"/>
      <w:lvlText w:val="%9."/>
      <w:lvlJc w:val="left"/>
      <w:pPr>
        <w:tabs>
          <w:tab w:val="num" w:pos="6105"/>
        </w:tabs>
        <w:ind w:left="6105" w:hanging="360"/>
      </w:pPr>
    </w:lvl>
  </w:abstractNum>
  <w:abstractNum w:abstractNumId="7" w15:restartNumberingAfterBreak="0">
    <w:nsid w:val="0A9AA249"/>
    <w:multiLevelType w:val="hybridMultilevel"/>
    <w:tmpl w:val="71C03FC6"/>
    <w:lvl w:ilvl="0" w:tplc="1DD4A05C">
      <w:start w:val="1"/>
      <w:numFmt w:val="decimal"/>
      <w:lvlText w:val="%1."/>
      <w:lvlJc w:val="left"/>
      <w:pPr>
        <w:ind w:left="720" w:hanging="360"/>
      </w:pPr>
    </w:lvl>
    <w:lvl w:ilvl="1" w:tplc="8DF8DEA2">
      <w:start w:val="1"/>
      <w:numFmt w:val="lowerLetter"/>
      <w:lvlText w:val="%2."/>
      <w:lvlJc w:val="left"/>
      <w:pPr>
        <w:ind w:left="1440" w:hanging="360"/>
      </w:pPr>
    </w:lvl>
    <w:lvl w:ilvl="2" w:tplc="98521DA2">
      <w:start w:val="1"/>
      <w:numFmt w:val="lowerRoman"/>
      <w:lvlText w:val="%3."/>
      <w:lvlJc w:val="right"/>
      <w:pPr>
        <w:ind w:left="2160" w:hanging="180"/>
      </w:pPr>
    </w:lvl>
    <w:lvl w:ilvl="3" w:tplc="1EA88FB6">
      <w:start w:val="1"/>
      <w:numFmt w:val="decimal"/>
      <w:lvlText w:val="%4."/>
      <w:lvlJc w:val="left"/>
      <w:pPr>
        <w:ind w:left="2880" w:hanging="360"/>
      </w:pPr>
    </w:lvl>
    <w:lvl w:ilvl="4" w:tplc="E6586A50">
      <w:start w:val="1"/>
      <w:numFmt w:val="lowerLetter"/>
      <w:lvlText w:val="%5."/>
      <w:lvlJc w:val="left"/>
      <w:pPr>
        <w:ind w:left="3600" w:hanging="360"/>
      </w:pPr>
    </w:lvl>
    <w:lvl w:ilvl="5" w:tplc="F678EC20">
      <w:start w:val="1"/>
      <w:numFmt w:val="lowerRoman"/>
      <w:lvlText w:val="%6."/>
      <w:lvlJc w:val="right"/>
      <w:pPr>
        <w:ind w:left="4320" w:hanging="180"/>
      </w:pPr>
    </w:lvl>
    <w:lvl w:ilvl="6" w:tplc="2C1817EC">
      <w:start w:val="1"/>
      <w:numFmt w:val="decimal"/>
      <w:lvlText w:val="%7."/>
      <w:lvlJc w:val="left"/>
      <w:pPr>
        <w:ind w:left="5040" w:hanging="360"/>
      </w:pPr>
    </w:lvl>
    <w:lvl w:ilvl="7" w:tplc="27D224D0">
      <w:start w:val="1"/>
      <w:numFmt w:val="lowerLetter"/>
      <w:lvlText w:val="%8."/>
      <w:lvlJc w:val="left"/>
      <w:pPr>
        <w:ind w:left="5760" w:hanging="360"/>
      </w:pPr>
    </w:lvl>
    <w:lvl w:ilvl="8" w:tplc="A6186AA6">
      <w:start w:val="1"/>
      <w:numFmt w:val="lowerRoman"/>
      <w:lvlText w:val="%9."/>
      <w:lvlJc w:val="right"/>
      <w:pPr>
        <w:ind w:left="6480" w:hanging="180"/>
      </w:pPr>
    </w:lvl>
  </w:abstractNum>
  <w:abstractNum w:abstractNumId="8" w15:restartNumberingAfterBreak="0">
    <w:nsid w:val="0DBBBA96"/>
    <w:multiLevelType w:val="hybridMultilevel"/>
    <w:tmpl w:val="048CF152"/>
    <w:lvl w:ilvl="0" w:tplc="7F08BF2C">
      <w:start w:val="1"/>
      <w:numFmt w:val="decimal"/>
      <w:lvlText w:val="%1."/>
      <w:lvlJc w:val="left"/>
      <w:pPr>
        <w:ind w:left="720" w:hanging="360"/>
      </w:pPr>
    </w:lvl>
    <w:lvl w:ilvl="1" w:tplc="750266E8">
      <w:start w:val="1"/>
      <w:numFmt w:val="lowerLetter"/>
      <w:lvlText w:val="%2."/>
      <w:lvlJc w:val="left"/>
      <w:pPr>
        <w:ind w:left="1440" w:hanging="360"/>
      </w:pPr>
    </w:lvl>
    <w:lvl w:ilvl="2" w:tplc="51B4BA78">
      <w:start w:val="1"/>
      <w:numFmt w:val="lowerRoman"/>
      <w:lvlText w:val="%3."/>
      <w:lvlJc w:val="right"/>
      <w:pPr>
        <w:ind w:left="2160" w:hanging="180"/>
      </w:pPr>
    </w:lvl>
    <w:lvl w:ilvl="3" w:tplc="3E3E2A12">
      <w:start w:val="1"/>
      <w:numFmt w:val="decimal"/>
      <w:lvlText w:val="%4."/>
      <w:lvlJc w:val="left"/>
      <w:pPr>
        <w:ind w:left="2880" w:hanging="360"/>
      </w:pPr>
    </w:lvl>
    <w:lvl w:ilvl="4" w:tplc="627C8CB8">
      <w:start w:val="1"/>
      <w:numFmt w:val="lowerLetter"/>
      <w:lvlText w:val="%5."/>
      <w:lvlJc w:val="left"/>
      <w:pPr>
        <w:ind w:left="3600" w:hanging="360"/>
      </w:pPr>
    </w:lvl>
    <w:lvl w:ilvl="5" w:tplc="EC86807A">
      <w:start w:val="1"/>
      <w:numFmt w:val="lowerRoman"/>
      <w:lvlText w:val="%6."/>
      <w:lvlJc w:val="right"/>
      <w:pPr>
        <w:ind w:left="4320" w:hanging="180"/>
      </w:pPr>
    </w:lvl>
    <w:lvl w:ilvl="6" w:tplc="32AC7BA2">
      <w:start w:val="1"/>
      <w:numFmt w:val="decimal"/>
      <w:lvlText w:val="%7."/>
      <w:lvlJc w:val="left"/>
      <w:pPr>
        <w:ind w:left="5040" w:hanging="360"/>
      </w:pPr>
    </w:lvl>
    <w:lvl w:ilvl="7" w:tplc="8B4EAB14">
      <w:start w:val="1"/>
      <w:numFmt w:val="lowerLetter"/>
      <w:lvlText w:val="%8."/>
      <w:lvlJc w:val="left"/>
      <w:pPr>
        <w:ind w:left="5760" w:hanging="360"/>
      </w:pPr>
    </w:lvl>
    <w:lvl w:ilvl="8" w:tplc="A2E0D722">
      <w:start w:val="1"/>
      <w:numFmt w:val="lowerRoman"/>
      <w:lvlText w:val="%9."/>
      <w:lvlJc w:val="right"/>
      <w:pPr>
        <w:ind w:left="6480" w:hanging="180"/>
      </w:pPr>
    </w:lvl>
  </w:abstractNum>
  <w:abstractNum w:abstractNumId="9" w15:restartNumberingAfterBreak="0">
    <w:nsid w:val="0DF76182"/>
    <w:multiLevelType w:val="multilevel"/>
    <w:tmpl w:val="256E3892"/>
    <w:lvl w:ilvl="0">
      <w:start w:val="25"/>
      <w:numFmt w:val="decimal"/>
      <w:lvlText w:val="%1."/>
      <w:lvlJc w:val="left"/>
      <w:pPr>
        <w:tabs>
          <w:tab w:val="num" w:pos="345"/>
        </w:tabs>
        <w:ind w:left="345" w:hanging="360"/>
      </w:pPr>
    </w:lvl>
    <w:lvl w:ilvl="1" w:tentative="1">
      <w:start w:val="1"/>
      <w:numFmt w:val="decimal"/>
      <w:lvlText w:val="%2."/>
      <w:lvlJc w:val="left"/>
      <w:pPr>
        <w:tabs>
          <w:tab w:val="num" w:pos="1065"/>
        </w:tabs>
        <w:ind w:left="1065" w:hanging="360"/>
      </w:pPr>
    </w:lvl>
    <w:lvl w:ilvl="2" w:tentative="1">
      <w:start w:val="1"/>
      <w:numFmt w:val="decimal"/>
      <w:lvlText w:val="%3."/>
      <w:lvlJc w:val="left"/>
      <w:pPr>
        <w:tabs>
          <w:tab w:val="num" w:pos="1785"/>
        </w:tabs>
        <w:ind w:left="1785" w:hanging="360"/>
      </w:pPr>
    </w:lvl>
    <w:lvl w:ilvl="3" w:tentative="1">
      <w:start w:val="1"/>
      <w:numFmt w:val="decimal"/>
      <w:lvlText w:val="%4."/>
      <w:lvlJc w:val="left"/>
      <w:pPr>
        <w:tabs>
          <w:tab w:val="num" w:pos="2505"/>
        </w:tabs>
        <w:ind w:left="2505" w:hanging="360"/>
      </w:pPr>
    </w:lvl>
    <w:lvl w:ilvl="4" w:tentative="1">
      <w:start w:val="1"/>
      <w:numFmt w:val="decimal"/>
      <w:lvlText w:val="%5."/>
      <w:lvlJc w:val="left"/>
      <w:pPr>
        <w:tabs>
          <w:tab w:val="num" w:pos="3225"/>
        </w:tabs>
        <w:ind w:left="3225" w:hanging="360"/>
      </w:pPr>
    </w:lvl>
    <w:lvl w:ilvl="5" w:tentative="1">
      <w:start w:val="1"/>
      <w:numFmt w:val="decimal"/>
      <w:lvlText w:val="%6."/>
      <w:lvlJc w:val="left"/>
      <w:pPr>
        <w:tabs>
          <w:tab w:val="num" w:pos="3945"/>
        </w:tabs>
        <w:ind w:left="3945" w:hanging="360"/>
      </w:pPr>
    </w:lvl>
    <w:lvl w:ilvl="6" w:tentative="1">
      <w:start w:val="1"/>
      <w:numFmt w:val="decimal"/>
      <w:lvlText w:val="%7."/>
      <w:lvlJc w:val="left"/>
      <w:pPr>
        <w:tabs>
          <w:tab w:val="num" w:pos="4665"/>
        </w:tabs>
        <w:ind w:left="4665" w:hanging="360"/>
      </w:pPr>
    </w:lvl>
    <w:lvl w:ilvl="7" w:tentative="1">
      <w:start w:val="1"/>
      <w:numFmt w:val="decimal"/>
      <w:lvlText w:val="%8."/>
      <w:lvlJc w:val="left"/>
      <w:pPr>
        <w:tabs>
          <w:tab w:val="num" w:pos="5385"/>
        </w:tabs>
        <w:ind w:left="5385" w:hanging="360"/>
      </w:pPr>
    </w:lvl>
    <w:lvl w:ilvl="8" w:tentative="1">
      <w:start w:val="1"/>
      <w:numFmt w:val="decimal"/>
      <w:lvlText w:val="%9."/>
      <w:lvlJc w:val="left"/>
      <w:pPr>
        <w:tabs>
          <w:tab w:val="num" w:pos="6105"/>
        </w:tabs>
        <w:ind w:left="6105" w:hanging="360"/>
      </w:pPr>
    </w:lvl>
  </w:abstractNum>
  <w:abstractNum w:abstractNumId="10" w15:restartNumberingAfterBreak="0">
    <w:nsid w:val="1438383D"/>
    <w:multiLevelType w:val="hybridMultilevel"/>
    <w:tmpl w:val="6DD858B0"/>
    <w:lvl w:ilvl="0" w:tplc="CF30E24A">
      <w:start w:val="1"/>
      <w:numFmt w:val="decimal"/>
      <w:lvlText w:val="%1."/>
      <w:lvlJc w:val="left"/>
      <w:pPr>
        <w:ind w:left="720" w:hanging="360"/>
      </w:pPr>
    </w:lvl>
    <w:lvl w:ilvl="1" w:tplc="B770EDC6">
      <w:start w:val="1"/>
      <w:numFmt w:val="lowerLetter"/>
      <w:lvlText w:val="%2."/>
      <w:lvlJc w:val="left"/>
      <w:pPr>
        <w:ind w:left="1440" w:hanging="360"/>
      </w:pPr>
    </w:lvl>
    <w:lvl w:ilvl="2" w:tplc="7428930E">
      <w:start w:val="1"/>
      <w:numFmt w:val="lowerRoman"/>
      <w:lvlText w:val="%3."/>
      <w:lvlJc w:val="right"/>
      <w:pPr>
        <w:ind w:left="2160" w:hanging="180"/>
      </w:pPr>
    </w:lvl>
    <w:lvl w:ilvl="3" w:tplc="0A06D038">
      <w:start w:val="1"/>
      <w:numFmt w:val="decimal"/>
      <w:lvlText w:val="%4."/>
      <w:lvlJc w:val="left"/>
      <w:pPr>
        <w:ind w:left="2880" w:hanging="360"/>
      </w:pPr>
    </w:lvl>
    <w:lvl w:ilvl="4" w:tplc="AB36BFA4">
      <w:start w:val="1"/>
      <w:numFmt w:val="lowerLetter"/>
      <w:lvlText w:val="%5."/>
      <w:lvlJc w:val="left"/>
      <w:pPr>
        <w:ind w:left="3600" w:hanging="360"/>
      </w:pPr>
    </w:lvl>
    <w:lvl w:ilvl="5" w:tplc="6792AE28">
      <w:start w:val="1"/>
      <w:numFmt w:val="lowerRoman"/>
      <w:lvlText w:val="%6."/>
      <w:lvlJc w:val="right"/>
      <w:pPr>
        <w:ind w:left="4320" w:hanging="180"/>
      </w:pPr>
    </w:lvl>
    <w:lvl w:ilvl="6" w:tplc="9FF28282">
      <w:start w:val="1"/>
      <w:numFmt w:val="decimal"/>
      <w:lvlText w:val="%7."/>
      <w:lvlJc w:val="left"/>
      <w:pPr>
        <w:ind w:left="5040" w:hanging="360"/>
      </w:pPr>
    </w:lvl>
    <w:lvl w:ilvl="7" w:tplc="49E0ACF2">
      <w:start w:val="1"/>
      <w:numFmt w:val="lowerLetter"/>
      <w:lvlText w:val="%8."/>
      <w:lvlJc w:val="left"/>
      <w:pPr>
        <w:ind w:left="5760" w:hanging="360"/>
      </w:pPr>
    </w:lvl>
    <w:lvl w:ilvl="8" w:tplc="6EA4EA92">
      <w:start w:val="1"/>
      <w:numFmt w:val="lowerRoman"/>
      <w:lvlText w:val="%9."/>
      <w:lvlJc w:val="right"/>
      <w:pPr>
        <w:ind w:left="6480" w:hanging="180"/>
      </w:pPr>
    </w:lvl>
  </w:abstractNum>
  <w:abstractNum w:abstractNumId="11"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2" w15:restartNumberingAfterBreak="0">
    <w:nsid w:val="17FD038A"/>
    <w:multiLevelType w:val="multilevel"/>
    <w:tmpl w:val="E9DAE186"/>
    <w:lvl w:ilvl="0">
      <w:start w:val="21"/>
      <w:numFmt w:val="decimal"/>
      <w:lvlText w:val="%1."/>
      <w:lvlJc w:val="left"/>
      <w:pPr>
        <w:tabs>
          <w:tab w:val="num" w:pos="345"/>
        </w:tabs>
        <w:ind w:left="345" w:hanging="360"/>
      </w:pPr>
    </w:lvl>
    <w:lvl w:ilvl="1" w:tentative="1">
      <w:start w:val="1"/>
      <w:numFmt w:val="decimal"/>
      <w:lvlText w:val="%2."/>
      <w:lvlJc w:val="left"/>
      <w:pPr>
        <w:tabs>
          <w:tab w:val="num" w:pos="1065"/>
        </w:tabs>
        <w:ind w:left="1065" w:hanging="360"/>
      </w:pPr>
    </w:lvl>
    <w:lvl w:ilvl="2" w:tentative="1">
      <w:start w:val="1"/>
      <w:numFmt w:val="decimal"/>
      <w:lvlText w:val="%3."/>
      <w:lvlJc w:val="left"/>
      <w:pPr>
        <w:tabs>
          <w:tab w:val="num" w:pos="1785"/>
        </w:tabs>
        <w:ind w:left="1785" w:hanging="360"/>
      </w:pPr>
    </w:lvl>
    <w:lvl w:ilvl="3" w:tentative="1">
      <w:start w:val="1"/>
      <w:numFmt w:val="decimal"/>
      <w:lvlText w:val="%4."/>
      <w:lvlJc w:val="left"/>
      <w:pPr>
        <w:tabs>
          <w:tab w:val="num" w:pos="2505"/>
        </w:tabs>
        <w:ind w:left="2505" w:hanging="360"/>
      </w:pPr>
    </w:lvl>
    <w:lvl w:ilvl="4" w:tentative="1">
      <w:start w:val="1"/>
      <w:numFmt w:val="decimal"/>
      <w:lvlText w:val="%5."/>
      <w:lvlJc w:val="left"/>
      <w:pPr>
        <w:tabs>
          <w:tab w:val="num" w:pos="3225"/>
        </w:tabs>
        <w:ind w:left="3225" w:hanging="360"/>
      </w:pPr>
    </w:lvl>
    <w:lvl w:ilvl="5" w:tentative="1">
      <w:start w:val="1"/>
      <w:numFmt w:val="decimal"/>
      <w:lvlText w:val="%6."/>
      <w:lvlJc w:val="left"/>
      <w:pPr>
        <w:tabs>
          <w:tab w:val="num" w:pos="3945"/>
        </w:tabs>
        <w:ind w:left="3945" w:hanging="360"/>
      </w:pPr>
    </w:lvl>
    <w:lvl w:ilvl="6" w:tentative="1">
      <w:start w:val="1"/>
      <w:numFmt w:val="decimal"/>
      <w:lvlText w:val="%7."/>
      <w:lvlJc w:val="left"/>
      <w:pPr>
        <w:tabs>
          <w:tab w:val="num" w:pos="4665"/>
        </w:tabs>
        <w:ind w:left="4665" w:hanging="360"/>
      </w:pPr>
    </w:lvl>
    <w:lvl w:ilvl="7" w:tentative="1">
      <w:start w:val="1"/>
      <w:numFmt w:val="decimal"/>
      <w:lvlText w:val="%8."/>
      <w:lvlJc w:val="left"/>
      <w:pPr>
        <w:tabs>
          <w:tab w:val="num" w:pos="5385"/>
        </w:tabs>
        <w:ind w:left="5385" w:hanging="360"/>
      </w:pPr>
    </w:lvl>
    <w:lvl w:ilvl="8" w:tentative="1">
      <w:start w:val="1"/>
      <w:numFmt w:val="decimal"/>
      <w:lvlText w:val="%9."/>
      <w:lvlJc w:val="left"/>
      <w:pPr>
        <w:tabs>
          <w:tab w:val="num" w:pos="6105"/>
        </w:tabs>
        <w:ind w:left="6105" w:hanging="360"/>
      </w:pPr>
    </w:lvl>
  </w:abstractNum>
  <w:abstractNum w:abstractNumId="13" w15:restartNumberingAfterBreak="0">
    <w:nsid w:val="1A5859E9"/>
    <w:multiLevelType w:val="multilevel"/>
    <w:tmpl w:val="F47E40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012101"/>
    <w:multiLevelType w:val="hybridMultilevel"/>
    <w:tmpl w:val="AB98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9C55E5"/>
    <w:multiLevelType w:val="hybridMultilevel"/>
    <w:tmpl w:val="E812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1A0E12"/>
    <w:multiLevelType w:val="multilevel"/>
    <w:tmpl w:val="E35A7B8C"/>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8" w15:restartNumberingAfterBreak="0">
    <w:nsid w:val="2EF847CB"/>
    <w:multiLevelType w:val="multilevel"/>
    <w:tmpl w:val="44D0673A"/>
    <w:lvl w:ilvl="0">
      <w:start w:val="4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31EF5AB1"/>
    <w:multiLevelType w:val="multilevel"/>
    <w:tmpl w:val="F8AC70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D80406"/>
    <w:multiLevelType w:val="multilevel"/>
    <w:tmpl w:val="EDBE598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073AE2"/>
    <w:multiLevelType w:val="hybridMultilevel"/>
    <w:tmpl w:val="FFFFFFFF"/>
    <w:lvl w:ilvl="0" w:tplc="F0987EA0">
      <w:start w:val="1"/>
      <w:numFmt w:val="decimal"/>
      <w:lvlText w:val="%1."/>
      <w:lvlJc w:val="left"/>
      <w:pPr>
        <w:ind w:left="720" w:hanging="360"/>
      </w:pPr>
    </w:lvl>
    <w:lvl w:ilvl="1" w:tplc="43384D56">
      <w:start w:val="1"/>
      <w:numFmt w:val="lowerLetter"/>
      <w:lvlText w:val="%2."/>
      <w:lvlJc w:val="left"/>
      <w:pPr>
        <w:ind w:left="1440" w:hanging="360"/>
      </w:pPr>
    </w:lvl>
    <w:lvl w:ilvl="2" w:tplc="67A4544C">
      <w:start w:val="1"/>
      <w:numFmt w:val="lowerRoman"/>
      <w:lvlText w:val="%3."/>
      <w:lvlJc w:val="right"/>
      <w:pPr>
        <w:ind w:left="2160" w:hanging="180"/>
      </w:pPr>
    </w:lvl>
    <w:lvl w:ilvl="3" w:tplc="42E6BE88">
      <w:start w:val="1"/>
      <w:numFmt w:val="decimal"/>
      <w:lvlText w:val="%4."/>
      <w:lvlJc w:val="left"/>
      <w:pPr>
        <w:ind w:left="2880" w:hanging="360"/>
      </w:pPr>
    </w:lvl>
    <w:lvl w:ilvl="4" w:tplc="F2B234E2">
      <w:start w:val="1"/>
      <w:numFmt w:val="lowerLetter"/>
      <w:lvlText w:val="%5."/>
      <w:lvlJc w:val="left"/>
      <w:pPr>
        <w:ind w:left="3600" w:hanging="360"/>
      </w:pPr>
    </w:lvl>
    <w:lvl w:ilvl="5" w:tplc="1FECFD98">
      <w:start w:val="1"/>
      <w:numFmt w:val="lowerRoman"/>
      <w:lvlText w:val="%6."/>
      <w:lvlJc w:val="right"/>
      <w:pPr>
        <w:ind w:left="4320" w:hanging="180"/>
      </w:pPr>
    </w:lvl>
    <w:lvl w:ilvl="6" w:tplc="6EEEFD10">
      <w:start w:val="1"/>
      <w:numFmt w:val="decimal"/>
      <w:lvlText w:val="%7."/>
      <w:lvlJc w:val="left"/>
      <w:pPr>
        <w:ind w:left="5040" w:hanging="360"/>
      </w:pPr>
    </w:lvl>
    <w:lvl w:ilvl="7" w:tplc="0AA0DDBA">
      <w:start w:val="1"/>
      <w:numFmt w:val="lowerLetter"/>
      <w:lvlText w:val="%8."/>
      <w:lvlJc w:val="left"/>
      <w:pPr>
        <w:ind w:left="5760" w:hanging="360"/>
      </w:pPr>
    </w:lvl>
    <w:lvl w:ilvl="8" w:tplc="EA3A73E6">
      <w:start w:val="1"/>
      <w:numFmt w:val="lowerRoman"/>
      <w:lvlText w:val="%9."/>
      <w:lvlJc w:val="right"/>
      <w:pPr>
        <w:ind w:left="6480" w:hanging="180"/>
      </w:pPr>
    </w:lvl>
  </w:abstractNum>
  <w:abstractNum w:abstractNumId="24" w15:restartNumberingAfterBreak="0">
    <w:nsid w:val="39540421"/>
    <w:multiLevelType w:val="multilevel"/>
    <w:tmpl w:val="1382AC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AE0DDC"/>
    <w:multiLevelType w:val="multilevel"/>
    <w:tmpl w:val="D0B2ED7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AA49CC"/>
    <w:multiLevelType w:val="hybridMultilevel"/>
    <w:tmpl w:val="AA1A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671E5"/>
    <w:multiLevelType w:val="hybridMultilevel"/>
    <w:tmpl w:val="57689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C16255D"/>
    <w:multiLevelType w:val="hybridMultilevel"/>
    <w:tmpl w:val="CB701B0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B66C63"/>
    <w:multiLevelType w:val="hybridMultilevel"/>
    <w:tmpl w:val="FF949BEC"/>
    <w:lvl w:ilvl="0" w:tplc="31724504">
      <w:start w:val="1"/>
      <w:numFmt w:val="decimal"/>
      <w:lvlText w:val="%1."/>
      <w:lvlJc w:val="left"/>
      <w:pPr>
        <w:ind w:left="720" w:hanging="360"/>
      </w:pPr>
    </w:lvl>
    <w:lvl w:ilvl="1" w:tplc="388A61C4">
      <w:start w:val="1"/>
      <w:numFmt w:val="lowerLetter"/>
      <w:lvlText w:val="%2."/>
      <w:lvlJc w:val="left"/>
      <w:pPr>
        <w:ind w:left="1440" w:hanging="360"/>
      </w:pPr>
    </w:lvl>
    <w:lvl w:ilvl="2" w:tplc="143A43FA">
      <w:start w:val="1"/>
      <w:numFmt w:val="lowerRoman"/>
      <w:lvlText w:val="%3."/>
      <w:lvlJc w:val="right"/>
      <w:pPr>
        <w:ind w:left="2160" w:hanging="180"/>
      </w:pPr>
    </w:lvl>
    <w:lvl w:ilvl="3" w:tplc="58CAD6B6">
      <w:start w:val="1"/>
      <w:numFmt w:val="decimal"/>
      <w:lvlText w:val="%4."/>
      <w:lvlJc w:val="left"/>
      <w:pPr>
        <w:ind w:left="2880" w:hanging="360"/>
      </w:pPr>
    </w:lvl>
    <w:lvl w:ilvl="4" w:tplc="B84CD44A">
      <w:start w:val="1"/>
      <w:numFmt w:val="lowerLetter"/>
      <w:lvlText w:val="%5."/>
      <w:lvlJc w:val="left"/>
      <w:pPr>
        <w:ind w:left="3600" w:hanging="360"/>
      </w:pPr>
    </w:lvl>
    <w:lvl w:ilvl="5" w:tplc="D9C6FE20">
      <w:start w:val="1"/>
      <w:numFmt w:val="lowerRoman"/>
      <w:lvlText w:val="%6."/>
      <w:lvlJc w:val="right"/>
      <w:pPr>
        <w:ind w:left="4320" w:hanging="180"/>
      </w:pPr>
    </w:lvl>
    <w:lvl w:ilvl="6" w:tplc="A2C01002">
      <w:start w:val="1"/>
      <w:numFmt w:val="decimal"/>
      <w:lvlText w:val="%7."/>
      <w:lvlJc w:val="left"/>
      <w:pPr>
        <w:ind w:left="5040" w:hanging="360"/>
      </w:pPr>
    </w:lvl>
    <w:lvl w:ilvl="7" w:tplc="9E4434E2">
      <w:start w:val="1"/>
      <w:numFmt w:val="lowerLetter"/>
      <w:lvlText w:val="%8."/>
      <w:lvlJc w:val="left"/>
      <w:pPr>
        <w:ind w:left="5760" w:hanging="360"/>
      </w:pPr>
    </w:lvl>
    <w:lvl w:ilvl="8" w:tplc="19A2C3E8">
      <w:start w:val="1"/>
      <w:numFmt w:val="lowerRoman"/>
      <w:lvlText w:val="%9."/>
      <w:lvlJc w:val="right"/>
      <w:pPr>
        <w:ind w:left="6480" w:hanging="180"/>
      </w:pPr>
    </w:lvl>
  </w:abstractNum>
  <w:abstractNum w:abstractNumId="32" w15:restartNumberingAfterBreak="0">
    <w:nsid w:val="51E04BE0"/>
    <w:multiLevelType w:val="multilevel"/>
    <w:tmpl w:val="40A669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19C060"/>
    <w:multiLevelType w:val="multilevel"/>
    <w:tmpl w:val="5E648956"/>
    <w:lvl w:ilvl="0">
      <w:start w:val="4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4" w15:restartNumberingAfterBreak="0">
    <w:nsid w:val="5B8425DE"/>
    <w:multiLevelType w:val="hybridMultilevel"/>
    <w:tmpl w:val="D452F47A"/>
    <w:lvl w:ilvl="0" w:tplc="0C601EE8">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CC7033E"/>
    <w:multiLevelType w:val="hybridMultilevel"/>
    <w:tmpl w:val="84CAA24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93678F"/>
    <w:multiLevelType w:val="multilevel"/>
    <w:tmpl w:val="70780D36"/>
    <w:lvl w:ilvl="0">
      <w:start w:val="23"/>
      <w:numFmt w:val="decimal"/>
      <w:lvlText w:val="%1."/>
      <w:lvlJc w:val="left"/>
      <w:pPr>
        <w:tabs>
          <w:tab w:val="num" w:pos="345"/>
        </w:tabs>
        <w:ind w:left="345" w:hanging="360"/>
      </w:pPr>
    </w:lvl>
    <w:lvl w:ilvl="1" w:tentative="1">
      <w:start w:val="1"/>
      <w:numFmt w:val="decimal"/>
      <w:lvlText w:val="%2."/>
      <w:lvlJc w:val="left"/>
      <w:pPr>
        <w:tabs>
          <w:tab w:val="num" w:pos="1065"/>
        </w:tabs>
        <w:ind w:left="1065" w:hanging="360"/>
      </w:pPr>
    </w:lvl>
    <w:lvl w:ilvl="2" w:tentative="1">
      <w:start w:val="1"/>
      <w:numFmt w:val="decimal"/>
      <w:lvlText w:val="%3."/>
      <w:lvlJc w:val="left"/>
      <w:pPr>
        <w:tabs>
          <w:tab w:val="num" w:pos="1785"/>
        </w:tabs>
        <w:ind w:left="1785" w:hanging="360"/>
      </w:pPr>
    </w:lvl>
    <w:lvl w:ilvl="3" w:tentative="1">
      <w:start w:val="1"/>
      <w:numFmt w:val="decimal"/>
      <w:lvlText w:val="%4."/>
      <w:lvlJc w:val="left"/>
      <w:pPr>
        <w:tabs>
          <w:tab w:val="num" w:pos="2505"/>
        </w:tabs>
        <w:ind w:left="2505" w:hanging="360"/>
      </w:pPr>
    </w:lvl>
    <w:lvl w:ilvl="4" w:tentative="1">
      <w:start w:val="1"/>
      <w:numFmt w:val="decimal"/>
      <w:lvlText w:val="%5."/>
      <w:lvlJc w:val="left"/>
      <w:pPr>
        <w:tabs>
          <w:tab w:val="num" w:pos="3225"/>
        </w:tabs>
        <w:ind w:left="3225" w:hanging="360"/>
      </w:pPr>
    </w:lvl>
    <w:lvl w:ilvl="5" w:tentative="1">
      <w:start w:val="1"/>
      <w:numFmt w:val="decimal"/>
      <w:lvlText w:val="%6."/>
      <w:lvlJc w:val="left"/>
      <w:pPr>
        <w:tabs>
          <w:tab w:val="num" w:pos="3945"/>
        </w:tabs>
        <w:ind w:left="3945" w:hanging="360"/>
      </w:pPr>
    </w:lvl>
    <w:lvl w:ilvl="6" w:tentative="1">
      <w:start w:val="1"/>
      <w:numFmt w:val="decimal"/>
      <w:lvlText w:val="%7."/>
      <w:lvlJc w:val="left"/>
      <w:pPr>
        <w:tabs>
          <w:tab w:val="num" w:pos="4665"/>
        </w:tabs>
        <w:ind w:left="4665" w:hanging="360"/>
      </w:pPr>
    </w:lvl>
    <w:lvl w:ilvl="7" w:tentative="1">
      <w:start w:val="1"/>
      <w:numFmt w:val="decimal"/>
      <w:lvlText w:val="%8."/>
      <w:lvlJc w:val="left"/>
      <w:pPr>
        <w:tabs>
          <w:tab w:val="num" w:pos="5385"/>
        </w:tabs>
        <w:ind w:left="5385" w:hanging="360"/>
      </w:pPr>
    </w:lvl>
    <w:lvl w:ilvl="8" w:tentative="1">
      <w:start w:val="1"/>
      <w:numFmt w:val="decimal"/>
      <w:lvlText w:val="%9."/>
      <w:lvlJc w:val="left"/>
      <w:pPr>
        <w:tabs>
          <w:tab w:val="num" w:pos="6105"/>
        </w:tabs>
        <w:ind w:left="6105" w:hanging="360"/>
      </w:pPr>
    </w:lvl>
  </w:abstractNum>
  <w:abstractNum w:abstractNumId="37" w15:restartNumberingAfterBreak="0">
    <w:nsid w:val="617B67A0"/>
    <w:multiLevelType w:val="multilevel"/>
    <w:tmpl w:val="6FC659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DF4D87"/>
    <w:multiLevelType w:val="hybridMultilevel"/>
    <w:tmpl w:val="B4C46664"/>
    <w:lvl w:ilvl="0" w:tplc="77DE0F5C">
      <w:start w:val="1"/>
      <w:numFmt w:val="decimal"/>
      <w:lvlText w:val="%1."/>
      <w:lvlJc w:val="left"/>
      <w:pPr>
        <w:ind w:left="720" w:hanging="360"/>
      </w:pPr>
    </w:lvl>
    <w:lvl w:ilvl="1" w:tplc="BA30697E">
      <w:start w:val="1"/>
      <w:numFmt w:val="lowerLetter"/>
      <w:lvlText w:val="%2."/>
      <w:lvlJc w:val="left"/>
      <w:pPr>
        <w:ind w:left="1440" w:hanging="360"/>
      </w:pPr>
    </w:lvl>
    <w:lvl w:ilvl="2" w:tplc="9FC851A6">
      <w:start w:val="1"/>
      <w:numFmt w:val="lowerRoman"/>
      <w:lvlText w:val="%3."/>
      <w:lvlJc w:val="right"/>
      <w:pPr>
        <w:ind w:left="2160" w:hanging="180"/>
      </w:pPr>
    </w:lvl>
    <w:lvl w:ilvl="3" w:tplc="C4FEE574">
      <w:start w:val="1"/>
      <w:numFmt w:val="decimal"/>
      <w:lvlText w:val="%4."/>
      <w:lvlJc w:val="left"/>
      <w:pPr>
        <w:ind w:left="2880" w:hanging="360"/>
      </w:pPr>
    </w:lvl>
    <w:lvl w:ilvl="4" w:tplc="4D7292EA">
      <w:start w:val="1"/>
      <w:numFmt w:val="lowerLetter"/>
      <w:lvlText w:val="%5."/>
      <w:lvlJc w:val="left"/>
      <w:pPr>
        <w:ind w:left="3600" w:hanging="360"/>
      </w:pPr>
    </w:lvl>
    <w:lvl w:ilvl="5" w:tplc="C8889114">
      <w:start w:val="1"/>
      <w:numFmt w:val="lowerRoman"/>
      <w:lvlText w:val="%6."/>
      <w:lvlJc w:val="right"/>
      <w:pPr>
        <w:ind w:left="4320" w:hanging="180"/>
      </w:pPr>
    </w:lvl>
    <w:lvl w:ilvl="6" w:tplc="490CA8E6">
      <w:start w:val="1"/>
      <w:numFmt w:val="decimal"/>
      <w:lvlText w:val="%7."/>
      <w:lvlJc w:val="left"/>
      <w:pPr>
        <w:ind w:left="5040" w:hanging="360"/>
      </w:pPr>
    </w:lvl>
    <w:lvl w:ilvl="7" w:tplc="00C614E6">
      <w:start w:val="1"/>
      <w:numFmt w:val="lowerLetter"/>
      <w:lvlText w:val="%8."/>
      <w:lvlJc w:val="left"/>
      <w:pPr>
        <w:ind w:left="5760" w:hanging="360"/>
      </w:pPr>
    </w:lvl>
    <w:lvl w:ilvl="8" w:tplc="236AE5B2">
      <w:start w:val="1"/>
      <w:numFmt w:val="lowerRoman"/>
      <w:lvlText w:val="%9."/>
      <w:lvlJc w:val="right"/>
      <w:pPr>
        <w:ind w:left="6480" w:hanging="180"/>
      </w:pPr>
    </w:lvl>
  </w:abstractNum>
  <w:abstractNum w:abstractNumId="40" w15:restartNumberingAfterBreak="0">
    <w:nsid w:val="6E377E3F"/>
    <w:multiLevelType w:val="hybridMultilevel"/>
    <w:tmpl w:val="A98CF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2E32DFF"/>
    <w:multiLevelType w:val="multilevel"/>
    <w:tmpl w:val="EA10165C"/>
    <w:lvl w:ilvl="0">
      <w:start w:val="1"/>
      <w:numFmt w:val="decimal"/>
      <w:lvlText w:val="%1."/>
      <w:lvlJc w:val="left"/>
      <w:pPr>
        <w:ind w:left="360" w:hanging="360"/>
      </w:pPr>
      <w:rPr>
        <w:b w:val="0"/>
        <w:bCs w:val="0"/>
      </w:r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73E25334"/>
    <w:multiLevelType w:val="hybridMultilevel"/>
    <w:tmpl w:val="192ADA0C"/>
    <w:lvl w:ilvl="0" w:tplc="A60C9636">
      <w:start w:val="1"/>
      <w:numFmt w:val="decimal"/>
      <w:lvlText w:val="%1."/>
      <w:lvlJc w:val="left"/>
      <w:pPr>
        <w:ind w:left="720" w:hanging="360"/>
      </w:pPr>
    </w:lvl>
    <w:lvl w:ilvl="1" w:tplc="08F4B282">
      <w:start w:val="1"/>
      <w:numFmt w:val="lowerLetter"/>
      <w:lvlText w:val="%2."/>
      <w:lvlJc w:val="left"/>
      <w:pPr>
        <w:ind w:left="1440" w:hanging="360"/>
      </w:pPr>
    </w:lvl>
    <w:lvl w:ilvl="2" w:tplc="BF304BEE">
      <w:start w:val="1"/>
      <w:numFmt w:val="lowerRoman"/>
      <w:lvlText w:val="%3."/>
      <w:lvlJc w:val="right"/>
      <w:pPr>
        <w:ind w:left="2160" w:hanging="180"/>
      </w:pPr>
    </w:lvl>
    <w:lvl w:ilvl="3" w:tplc="64FCA350">
      <w:start w:val="1"/>
      <w:numFmt w:val="decimal"/>
      <w:lvlText w:val="%4."/>
      <w:lvlJc w:val="left"/>
      <w:pPr>
        <w:ind w:left="2880" w:hanging="360"/>
      </w:pPr>
    </w:lvl>
    <w:lvl w:ilvl="4" w:tplc="BFCEBCCC">
      <w:start w:val="1"/>
      <w:numFmt w:val="lowerLetter"/>
      <w:lvlText w:val="%5."/>
      <w:lvlJc w:val="left"/>
      <w:pPr>
        <w:ind w:left="3600" w:hanging="360"/>
      </w:pPr>
    </w:lvl>
    <w:lvl w:ilvl="5" w:tplc="66EABB1C">
      <w:start w:val="1"/>
      <w:numFmt w:val="lowerRoman"/>
      <w:lvlText w:val="%6."/>
      <w:lvlJc w:val="right"/>
      <w:pPr>
        <w:ind w:left="4320" w:hanging="180"/>
      </w:pPr>
    </w:lvl>
    <w:lvl w:ilvl="6" w:tplc="A858DCDC">
      <w:start w:val="1"/>
      <w:numFmt w:val="decimal"/>
      <w:lvlText w:val="%7."/>
      <w:lvlJc w:val="left"/>
      <w:pPr>
        <w:ind w:left="5040" w:hanging="360"/>
      </w:pPr>
    </w:lvl>
    <w:lvl w:ilvl="7" w:tplc="80FCC310">
      <w:start w:val="1"/>
      <w:numFmt w:val="lowerLetter"/>
      <w:lvlText w:val="%8."/>
      <w:lvlJc w:val="left"/>
      <w:pPr>
        <w:ind w:left="5760" w:hanging="360"/>
      </w:pPr>
    </w:lvl>
    <w:lvl w:ilvl="8" w:tplc="F4EA38A0">
      <w:start w:val="1"/>
      <w:numFmt w:val="lowerRoman"/>
      <w:lvlText w:val="%9."/>
      <w:lvlJc w:val="right"/>
      <w:pPr>
        <w:ind w:left="6480" w:hanging="180"/>
      </w:pPr>
    </w:lvl>
  </w:abstractNum>
  <w:abstractNum w:abstractNumId="44" w15:restartNumberingAfterBreak="0">
    <w:nsid w:val="74FC3319"/>
    <w:multiLevelType w:val="multilevel"/>
    <w:tmpl w:val="E2EC2E00"/>
    <w:lvl w:ilvl="0">
      <w:start w:val="24"/>
      <w:numFmt w:val="decimal"/>
      <w:lvlText w:val="%1."/>
      <w:lvlJc w:val="left"/>
      <w:pPr>
        <w:tabs>
          <w:tab w:val="num" w:pos="345"/>
        </w:tabs>
        <w:ind w:left="345" w:hanging="360"/>
      </w:pPr>
    </w:lvl>
    <w:lvl w:ilvl="1" w:tentative="1">
      <w:start w:val="1"/>
      <w:numFmt w:val="decimal"/>
      <w:lvlText w:val="%2."/>
      <w:lvlJc w:val="left"/>
      <w:pPr>
        <w:tabs>
          <w:tab w:val="num" w:pos="1065"/>
        </w:tabs>
        <w:ind w:left="1065" w:hanging="360"/>
      </w:pPr>
    </w:lvl>
    <w:lvl w:ilvl="2" w:tentative="1">
      <w:start w:val="1"/>
      <w:numFmt w:val="decimal"/>
      <w:lvlText w:val="%3."/>
      <w:lvlJc w:val="left"/>
      <w:pPr>
        <w:tabs>
          <w:tab w:val="num" w:pos="1785"/>
        </w:tabs>
        <w:ind w:left="1785" w:hanging="360"/>
      </w:pPr>
    </w:lvl>
    <w:lvl w:ilvl="3" w:tentative="1">
      <w:start w:val="1"/>
      <w:numFmt w:val="decimal"/>
      <w:lvlText w:val="%4."/>
      <w:lvlJc w:val="left"/>
      <w:pPr>
        <w:tabs>
          <w:tab w:val="num" w:pos="2505"/>
        </w:tabs>
        <w:ind w:left="2505" w:hanging="360"/>
      </w:pPr>
    </w:lvl>
    <w:lvl w:ilvl="4" w:tentative="1">
      <w:start w:val="1"/>
      <w:numFmt w:val="decimal"/>
      <w:lvlText w:val="%5."/>
      <w:lvlJc w:val="left"/>
      <w:pPr>
        <w:tabs>
          <w:tab w:val="num" w:pos="3225"/>
        </w:tabs>
        <w:ind w:left="3225" w:hanging="360"/>
      </w:pPr>
    </w:lvl>
    <w:lvl w:ilvl="5" w:tentative="1">
      <w:start w:val="1"/>
      <w:numFmt w:val="decimal"/>
      <w:lvlText w:val="%6."/>
      <w:lvlJc w:val="left"/>
      <w:pPr>
        <w:tabs>
          <w:tab w:val="num" w:pos="3945"/>
        </w:tabs>
        <w:ind w:left="3945" w:hanging="360"/>
      </w:pPr>
    </w:lvl>
    <w:lvl w:ilvl="6" w:tentative="1">
      <w:start w:val="1"/>
      <w:numFmt w:val="decimal"/>
      <w:lvlText w:val="%7."/>
      <w:lvlJc w:val="left"/>
      <w:pPr>
        <w:tabs>
          <w:tab w:val="num" w:pos="4665"/>
        </w:tabs>
        <w:ind w:left="4665" w:hanging="360"/>
      </w:pPr>
    </w:lvl>
    <w:lvl w:ilvl="7" w:tentative="1">
      <w:start w:val="1"/>
      <w:numFmt w:val="decimal"/>
      <w:lvlText w:val="%8."/>
      <w:lvlJc w:val="left"/>
      <w:pPr>
        <w:tabs>
          <w:tab w:val="num" w:pos="5385"/>
        </w:tabs>
        <w:ind w:left="5385" w:hanging="360"/>
      </w:pPr>
    </w:lvl>
    <w:lvl w:ilvl="8" w:tentative="1">
      <w:start w:val="1"/>
      <w:numFmt w:val="decimal"/>
      <w:lvlText w:val="%9."/>
      <w:lvlJc w:val="left"/>
      <w:pPr>
        <w:tabs>
          <w:tab w:val="num" w:pos="6105"/>
        </w:tabs>
        <w:ind w:left="6105" w:hanging="360"/>
      </w:pPr>
    </w:lvl>
  </w:abstractNum>
  <w:abstractNum w:abstractNumId="45" w15:restartNumberingAfterBreak="0">
    <w:nsid w:val="77A95C59"/>
    <w:multiLevelType w:val="multilevel"/>
    <w:tmpl w:val="D53A895E"/>
    <w:lvl w:ilvl="0">
      <w:start w:val="1"/>
      <w:numFmt w:val="decimal"/>
      <w:lvlText w:val="%1."/>
      <w:lvlJc w:val="left"/>
      <w:pPr>
        <w:ind w:left="720" w:hanging="360"/>
      </w:p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ED87101"/>
    <w:multiLevelType w:val="multilevel"/>
    <w:tmpl w:val="2A66190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F41952"/>
    <w:multiLevelType w:val="multilevel"/>
    <w:tmpl w:val="27149EFE"/>
    <w:lvl w:ilvl="0">
      <w:start w:val="20"/>
      <w:numFmt w:val="decimal"/>
      <w:lvlText w:val="%1."/>
      <w:lvlJc w:val="left"/>
      <w:pPr>
        <w:tabs>
          <w:tab w:val="num" w:pos="345"/>
        </w:tabs>
        <w:ind w:left="345" w:hanging="360"/>
      </w:pPr>
    </w:lvl>
    <w:lvl w:ilvl="1" w:tentative="1">
      <w:start w:val="1"/>
      <w:numFmt w:val="decimal"/>
      <w:lvlText w:val="%2."/>
      <w:lvlJc w:val="left"/>
      <w:pPr>
        <w:tabs>
          <w:tab w:val="num" w:pos="1065"/>
        </w:tabs>
        <w:ind w:left="1065" w:hanging="360"/>
      </w:pPr>
    </w:lvl>
    <w:lvl w:ilvl="2" w:tentative="1">
      <w:start w:val="1"/>
      <w:numFmt w:val="decimal"/>
      <w:lvlText w:val="%3."/>
      <w:lvlJc w:val="left"/>
      <w:pPr>
        <w:tabs>
          <w:tab w:val="num" w:pos="1785"/>
        </w:tabs>
        <w:ind w:left="1785" w:hanging="360"/>
      </w:pPr>
    </w:lvl>
    <w:lvl w:ilvl="3" w:tentative="1">
      <w:start w:val="1"/>
      <w:numFmt w:val="decimal"/>
      <w:lvlText w:val="%4."/>
      <w:lvlJc w:val="left"/>
      <w:pPr>
        <w:tabs>
          <w:tab w:val="num" w:pos="2505"/>
        </w:tabs>
        <w:ind w:left="2505" w:hanging="360"/>
      </w:pPr>
    </w:lvl>
    <w:lvl w:ilvl="4" w:tentative="1">
      <w:start w:val="1"/>
      <w:numFmt w:val="decimal"/>
      <w:lvlText w:val="%5."/>
      <w:lvlJc w:val="left"/>
      <w:pPr>
        <w:tabs>
          <w:tab w:val="num" w:pos="3225"/>
        </w:tabs>
        <w:ind w:left="3225" w:hanging="360"/>
      </w:pPr>
    </w:lvl>
    <w:lvl w:ilvl="5" w:tentative="1">
      <w:start w:val="1"/>
      <w:numFmt w:val="decimal"/>
      <w:lvlText w:val="%6."/>
      <w:lvlJc w:val="left"/>
      <w:pPr>
        <w:tabs>
          <w:tab w:val="num" w:pos="3945"/>
        </w:tabs>
        <w:ind w:left="3945" w:hanging="360"/>
      </w:pPr>
    </w:lvl>
    <w:lvl w:ilvl="6" w:tentative="1">
      <w:start w:val="1"/>
      <w:numFmt w:val="decimal"/>
      <w:lvlText w:val="%7."/>
      <w:lvlJc w:val="left"/>
      <w:pPr>
        <w:tabs>
          <w:tab w:val="num" w:pos="4665"/>
        </w:tabs>
        <w:ind w:left="4665" w:hanging="360"/>
      </w:pPr>
    </w:lvl>
    <w:lvl w:ilvl="7" w:tentative="1">
      <w:start w:val="1"/>
      <w:numFmt w:val="decimal"/>
      <w:lvlText w:val="%8."/>
      <w:lvlJc w:val="left"/>
      <w:pPr>
        <w:tabs>
          <w:tab w:val="num" w:pos="5385"/>
        </w:tabs>
        <w:ind w:left="5385" w:hanging="360"/>
      </w:pPr>
    </w:lvl>
    <w:lvl w:ilvl="8" w:tentative="1">
      <w:start w:val="1"/>
      <w:numFmt w:val="decimal"/>
      <w:lvlText w:val="%9."/>
      <w:lvlJc w:val="left"/>
      <w:pPr>
        <w:tabs>
          <w:tab w:val="num" w:pos="6105"/>
        </w:tabs>
        <w:ind w:left="6105" w:hanging="360"/>
      </w:pPr>
    </w:lvl>
  </w:abstractNum>
  <w:num w:numId="1" w16cid:durableId="1268345169">
    <w:abstractNumId w:val="23"/>
  </w:num>
  <w:num w:numId="2" w16cid:durableId="28918022">
    <w:abstractNumId w:val="43"/>
  </w:num>
  <w:num w:numId="3" w16cid:durableId="1219438520">
    <w:abstractNumId w:val="33"/>
  </w:num>
  <w:num w:numId="4" w16cid:durableId="125241891">
    <w:abstractNumId w:val="3"/>
  </w:num>
  <w:num w:numId="5" w16cid:durableId="63262690">
    <w:abstractNumId w:val="18"/>
  </w:num>
  <w:num w:numId="6" w16cid:durableId="1913389664">
    <w:abstractNumId w:val="10"/>
  </w:num>
  <w:num w:numId="7" w16cid:durableId="639380283">
    <w:abstractNumId w:val="31"/>
  </w:num>
  <w:num w:numId="8" w16cid:durableId="1566602350">
    <w:abstractNumId w:val="7"/>
  </w:num>
  <w:num w:numId="9" w16cid:durableId="1212111458">
    <w:abstractNumId w:val="39"/>
  </w:num>
  <w:num w:numId="10" w16cid:durableId="2063629175">
    <w:abstractNumId w:val="8"/>
  </w:num>
  <w:num w:numId="11" w16cid:durableId="75177363">
    <w:abstractNumId w:val="0"/>
  </w:num>
  <w:num w:numId="12" w16cid:durableId="1249581153">
    <w:abstractNumId w:val="41"/>
  </w:num>
  <w:num w:numId="13" w16cid:durableId="1540703762">
    <w:abstractNumId w:val="38"/>
  </w:num>
  <w:num w:numId="14" w16cid:durableId="266043126">
    <w:abstractNumId w:val="30"/>
  </w:num>
  <w:num w:numId="15" w16cid:durableId="737870857">
    <w:abstractNumId w:val="21"/>
  </w:num>
  <w:num w:numId="16" w16cid:durableId="864563898">
    <w:abstractNumId w:val="20"/>
  </w:num>
  <w:num w:numId="17" w16cid:durableId="1884904477">
    <w:abstractNumId w:val="25"/>
  </w:num>
  <w:num w:numId="18" w16cid:durableId="63185790">
    <w:abstractNumId w:val="11"/>
  </w:num>
  <w:num w:numId="19" w16cid:durableId="976641193">
    <w:abstractNumId w:val="45"/>
    <w:lvlOverride w:ilvl="0">
      <w:lvl w:ilvl="0">
        <w:numFmt w:val="decimal"/>
        <w:lvlText w:val="%1."/>
        <w:lvlJc w:val="left"/>
        <w:pPr>
          <w:ind w:left="425" w:hanging="425"/>
        </w:pPr>
        <w:rPr>
          <w:sz w:val="22"/>
          <w:szCs w:val="22"/>
        </w:rPr>
      </w:lvl>
    </w:lvlOverride>
    <w:lvlOverride w:ilvl="1">
      <w:lvl w:ilvl="1">
        <w:start w:val="1"/>
        <w:numFmt w:val="decimal"/>
        <w:lvlText w:val="%1.%2"/>
        <w:lvlJc w:val="left"/>
        <w:pPr>
          <w:ind w:left="907" w:hanging="482"/>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16cid:durableId="231621783">
    <w:abstractNumId w:val="37"/>
  </w:num>
  <w:num w:numId="21" w16cid:durableId="502093421">
    <w:abstractNumId w:val="13"/>
  </w:num>
  <w:num w:numId="22" w16cid:durableId="1799301640">
    <w:abstractNumId w:val="19"/>
  </w:num>
  <w:num w:numId="23" w16cid:durableId="1013454881">
    <w:abstractNumId w:val="24"/>
  </w:num>
  <w:num w:numId="24" w16cid:durableId="1662807949">
    <w:abstractNumId w:val="1"/>
  </w:num>
  <w:num w:numId="25" w16cid:durableId="1029449558">
    <w:abstractNumId w:val="46"/>
  </w:num>
  <w:num w:numId="26" w16cid:durableId="1437139296">
    <w:abstractNumId w:val="22"/>
  </w:num>
  <w:num w:numId="27" w16cid:durableId="1935162344">
    <w:abstractNumId w:val="2"/>
  </w:num>
  <w:num w:numId="28" w16cid:durableId="71896643">
    <w:abstractNumId w:val="26"/>
  </w:num>
  <w:num w:numId="29" w16cid:durableId="1481993073">
    <w:abstractNumId w:val="32"/>
  </w:num>
  <w:num w:numId="30" w16cid:durableId="565529399">
    <w:abstractNumId w:val="47"/>
  </w:num>
  <w:num w:numId="31" w16cid:durableId="1105661906">
    <w:abstractNumId w:val="12"/>
  </w:num>
  <w:num w:numId="32" w16cid:durableId="712077920">
    <w:abstractNumId w:val="6"/>
  </w:num>
  <w:num w:numId="33" w16cid:durableId="797647542">
    <w:abstractNumId w:val="36"/>
  </w:num>
  <w:num w:numId="34" w16cid:durableId="1727949573">
    <w:abstractNumId w:val="44"/>
  </w:num>
  <w:num w:numId="35" w16cid:durableId="1975090641">
    <w:abstractNumId w:val="9"/>
  </w:num>
  <w:num w:numId="36" w16cid:durableId="90900205">
    <w:abstractNumId w:val="17"/>
  </w:num>
  <w:num w:numId="37" w16cid:durableId="445738845">
    <w:abstractNumId w:val="15"/>
  </w:num>
  <w:num w:numId="38" w16cid:durableId="113867246">
    <w:abstractNumId w:val="4"/>
  </w:num>
  <w:num w:numId="39" w16cid:durableId="727848479">
    <w:abstractNumId w:val="14"/>
  </w:num>
  <w:num w:numId="40" w16cid:durableId="1176923119">
    <w:abstractNumId w:val="27"/>
  </w:num>
  <w:num w:numId="41" w16cid:durableId="397435004">
    <w:abstractNumId w:val="16"/>
  </w:num>
  <w:num w:numId="42" w16cid:durableId="1186022394">
    <w:abstractNumId w:val="5"/>
  </w:num>
  <w:num w:numId="43" w16cid:durableId="398211178">
    <w:abstractNumId w:val="40"/>
  </w:num>
  <w:num w:numId="44" w16cid:durableId="231618783">
    <w:abstractNumId w:val="42"/>
  </w:num>
  <w:num w:numId="45" w16cid:durableId="217403048">
    <w:abstractNumId w:val="35"/>
  </w:num>
  <w:num w:numId="46" w16cid:durableId="277491630">
    <w:abstractNumId w:val="29"/>
  </w:num>
  <w:num w:numId="47" w16cid:durableId="210122156">
    <w:abstractNumId w:val="28"/>
  </w:num>
  <w:num w:numId="48" w16cid:durableId="513691513">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8C"/>
    <w:rsid w:val="0000024B"/>
    <w:rsid w:val="00003DE5"/>
    <w:rsid w:val="000040DD"/>
    <w:rsid w:val="00004703"/>
    <w:rsid w:val="00006DBB"/>
    <w:rsid w:val="00007035"/>
    <w:rsid w:val="00011077"/>
    <w:rsid w:val="00012642"/>
    <w:rsid w:val="00016C66"/>
    <w:rsid w:val="00022FBB"/>
    <w:rsid w:val="00023063"/>
    <w:rsid w:val="0002389E"/>
    <w:rsid w:val="00026CF8"/>
    <w:rsid w:val="00040B3E"/>
    <w:rsid w:val="00042F32"/>
    <w:rsid w:val="00046636"/>
    <w:rsid w:val="00052698"/>
    <w:rsid w:val="000528C8"/>
    <w:rsid w:val="00055B0D"/>
    <w:rsid w:val="0005756D"/>
    <w:rsid w:val="000673CB"/>
    <w:rsid w:val="0007037C"/>
    <w:rsid w:val="000718C4"/>
    <w:rsid w:val="00075EDA"/>
    <w:rsid w:val="00085B6E"/>
    <w:rsid w:val="00085C02"/>
    <w:rsid w:val="0008672D"/>
    <w:rsid w:val="000913D1"/>
    <w:rsid w:val="00095F0F"/>
    <w:rsid w:val="000A13B7"/>
    <w:rsid w:val="000A2A16"/>
    <w:rsid w:val="000A3930"/>
    <w:rsid w:val="000A4D31"/>
    <w:rsid w:val="000A6F0D"/>
    <w:rsid w:val="000B07DB"/>
    <w:rsid w:val="000B34AE"/>
    <w:rsid w:val="000B3C5F"/>
    <w:rsid w:val="000C083B"/>
    <w:rsid w:val="000C5440"/>
    <w:rsid w:val="000D206C"/>
    <w:rsid w:val="000D27C5"/>
    <w:rsid w:val="000D53BF"/>
    <w:rsid w:val="000D6A23"/>
    <w:rsid w:val="000D733E"/>
    <w:rsid w:val="000E180F"/>
    <w:rsid w:val="000E2827"/>
    <w:rsid w:val="000E5D19"/>
    <w:rsid w:val="000F0169"/>
    <w:rsid w:val="000F2B82"/>
    <w:rsid w:val="00100350"/>
    <w:rsid w:val="00101837"/>
    <w:rsid w:val="0010218D"/>
    <w:rsid w:val="001034AE"/>
    <w:rsid w:val="001052FC"/>
    <w:rsid w:val="00110B3E"/>
    <w:rsid w:val="00116A8C"/>
    <w:rsid w:val="001208E4"/>
    <w:rsid w:val="00125CDC"/>
    <w:rsid w:val="00125D0E"/>
    <w:rsid w:val="0013158F"/>
    <w:rsid w:val="001319CE"/>
    <w:rsid w:val="00143FF7"/>
    <w:rsid w:val="00144168"/>
    <w:rsid w:val="001441A9"/>
    <w:rsid w:val="00146F4F"/>
    <w:rsid w:val="001476C1"/>
    <w:rsid w:val="00151EED"/>
    <w:rsid w:val="00153423"/>
    <w:rsid w:val="0016146B"/>
    <w:rsid w:val="00167611"/>
    <w:rsid w:val="00170685"/>
    <w:rsid w:val="001719D2"/>
    <w:rsid w:val="00172590"/>
    <w:rsid w:val="001800B4"/>
    <w:rsid w:val="001879BE"/>
    <w:rsid w:val="00191EF5"/>
    <w:rsid w:val="00195A64"/>
    <w:rsid w:val="001A26A0"/>
    <w:rsid w:val="001A4B9E"/>
    <w:rsid w:val="001A6528"/>
    <w:rsid w:val="001A67AA"/>
    <w:rsid w:val="001C0B7F"/>
    <w:rsid w:val="001C403B"/>
    <w:rsid w:val="001D0E03"/>
    <w:rsid w:val="001D6D7E"/>
    <w:rsid w:val="001E3B88"/>
    <w:rsid w:val="001E48CA"/>
    <w:rsid w:val="001F3FA2"/>
    <w:rsid w:val="0020025E"/>
    <w:rsid w:val="00201126"/>
    <w:rsid w:val="002013E6"/>
    <w:rsid w:val="0020154A"/>
    <w:rsid w:val="00201BBD"/>
    <w:rsid w:val="0020342C"/>
    <w:rsid w:val="00207C69"/>
    <w:rsid w:val="00210A03"/>
    <w:rsid w:val="00215D15"/>
    <w:rsid w:val="00215F25"/>
    <w:rsid w:val="00222A43"/>
    <w:rsid w:val="0022318F"/>
    <w:rsid w:val="0022461E"/>
    <w:rsid w:val="0022517A"/>
    <w:rsid w:val="002255C9"/>
    <w:rsid w:val="002258B9"/>
    <w:rsid w:val="00235F94"/>
    <w:rsid w:val="00240E17"/>
    <w:rsid w:val="00244FB0"/>
    <w:rsid w:val="00251054"/>
    <w:rsid w:val="00251064"/>
    <w:rsid w:val="00251B25"/>
    <w:rsid w:val="00251D44"/>
    <w:rsid w:val="00252B51"/>
    <w:rsid w:val="002546DD"/>
    <w:rsid w:val="0026454F"/>
    <w:rsid w:val="00265DD6"/>
    <w:rsid w:val="002726AA"/>
    <w:rsid w:val="00275118"/>
    <w:rsid w:val="00286601"/>
    <w:rsid w:val="0028683A"/>
    <w:rsid w:val="002A07AC"/>
    <w:rsid w:val="002A4279"/>
    <w:rsid w:val="002B2C74"/>
    <w:rsid w:val="002B36DC"/>
    <w:rsid w:val="002B6209"/>
    <w:rsid w:val="002C058D"/>
    <w:rsid w:val="002C0D1C"/>
    <w:rsid w:val="002C111D"/>
    <w:rsid w:val="002C4C07"/>
    <w:rsid w:val="002D013E"/>
    <w:rsid w:val="002D5A5F"/>
    <w:rsid w:val="002E1060"/>
    <w:rsid w:val="002E2053"/>
    <w:rsid w:val="002E496D"/>
    <w:rsid w:val="002E6C8C"/>
    <w:rsid w:val="002F296D"/>
    <w:rsid w:val="002F3C04"/>
    <w:rsid w:val="002F462E"/>
    <w:rsid w:val="002F7424"/>
    <w:rsid w:val="0030031B"/>
    <w:rsid w:val="00300A77"/>
    <w:rsid w:val="00305E0D"/>
    <w:rsid w:val="0031061D"/>
    <w:rsid w:val="003137E0"/>
    <w:rsid w:val="00316298"/>
    <w:rsid w:val="00323D16"/>
    <w:rsid w:val="00324983"/>
    <w:rsid w:val="00335ADB"/>
    <w:rsid w:val="00344184"/>
    <w:rsid w:val="00345410"/>
    <w:rsid w:val="00350EF7"/>
    <w:rsid w:val="00353D65"/>
    <w:rsid w:val="0035509E"/>
    <w:rsid w:val="00357547"/>
    <w:rsid w:val="00360A76"/>
    <w:rsid w:val="00361AEB"/>
    <w:rsid w:val="00363F09"/>
    <w:rsid w:val="00365A22"/>
    <w:rsid w:val="003737D0"/>
    <w:rsid w:val="00375F9A"/>
    <w:rsid w:val="00376ACE"/>
    <w:rsid w:val="003801D6"/>
    <w:rsid w:val="0038219A"/>
    <w:rsid w:val="00382676"/>
    <w:rsid w:val="00396940"/>
    <w:rsid w:val="00397CDD"/>
    <w:rsid w:val="003A15A7"/>
    <w:rsid w:val="003A3CCB"/>
    <w:rsid w:val="003C0651"/>
    <w:rsid w:val="003C11FC"/>
    <w:rsid w:val="003C1A26"/>
    <w:rsid w:val="003C495E"/>
    <w:rsid w:val="003C5C16"/>
    <w:rsid w:val="003D1170"/>
    <w:rsid w:val="003D55B7"/>
    <w:rsid w:val="003E1B4A"/>
    <w:rsid w:val="003E2A1C"/>
    <w:rsid w:val="003E5013"/>
    <w:rsid w:val="003E604D"/>
    <w:rsid w:val="003E7D3E"/>
    <w:rsid w:val="003F50DB"/>
    <w:rsid w:val="003F5179"/>
    <w:rsid w:val="003F7BC9"/>
    <w:rsid w:val="00400989"/>
    <w:rsid w:val="00400A51"/>
    <w:rsid w:val="00403C63"/>
    <w:rsid w:val="00410D69"/>
    <w:rsid w:val="004163A5"/>
    <w:rsid w:val="00420B32"/>
    <w:rsid w:val="00423745"/>
    <w:rsid w:val="0042795C"/>
    <w:rsid w:val="004311D4"/>
    <w:rsid w:val="0044677B"/>
    <w:rsid w:val="00446C9D"/>
    <w:rsid w:val="004629CC"/>
    <w:rsid w:val="00464C5F"/>
    <w:rsid w:val="00472B67"/>
    <w:rsid w:val="00474128"/>
    <w:rsid w:val="00474BA6"/>
    <w:rsid w:val="00476820"/>
    <w:rsid w:val="004812FF"/>
    <w:rsid w:val="004813F5"/>
    <w:rsid w:val="004815E4"/>
    <w:rsid w:val="00486944"/>
    <w:rsid w:val="00493AB5"/>
    <w:rsid w:val="004A38F6"/>
    <w:rsid w:val="004A550F"/>
    <w:rsid w:val="004B1DFF"/>
    <w:rsid w:val="004B4B7D"/>
    <w:rsid w:val="004B5E63"/>
    <w:rsid w:val="004B6480"/>
    <w:rsid w:val="004C0E85"/>
    <w:rsid w:val="004C1176"/>
    <w:rsid w:val="004C1903"/>
    <w:rsid w:val="004C3985"/>
    <w:rsid w:val="004C4820"/>
    <w:rsid w:val="004C6AF1"/>
    <w:rsid w:val="004D2A5C"/>
    <w:rsid w:val="004D4C51"/>
    <w:rsid w:val="004D736A"/>
    <w:rsid w:val="004E1B2D"/>
    <w:rsid w:val="004E29AA"/>
    <w:rsid w:val="004E337D"/>
    <w:rsid w:val="004E5BF4"/>
    <w:rsid w:val="004E6BB3"/>
    <w:rsid w:val="004F5BBD"/>
    <w:rsid w:val="004F68A2"/>
    <w:rsid w:val="004F77D5"/>
    <w:rsid w:val="00500B4D"/>
    <w:rsid w:val="00503754"/>
    <w:rsid w:val="00503F09"/>
    <w:rsid w:val="00511F43"/>
    <w:rsid w:val="0051479D"/>
    <w:rsid w:val="0051560D"/>
    <w:rsid w:val="00515FA7"/>
    <w:rsid w:val="0052129E"/>
    <w:rsid w:val="00526D9F"/>
    <w:rsid w:val="005270D8"/>
    <w:rsid w:val="005330E5"/>
    <w:rsid w:val="0053346B"/>
    <w:rsid w:val="0053423C"/>
    <w:rsid w:val="00535D6E"/>
    <w:rsid w:val="005372A7"/>
    <w:rsid w:val="00544309"/>
    <w:rsid w:val="00546A60"/>
    <w:rsid w:val="00547005"/>
    <w:rsid w:val="005500D8"/>
    <w:rsid w:val="00551C91"/>
    <w:rsid w:val="00554F14"/>
    <w:rsid w:val="005720CE"/>
    <w:rsid w:val="0057404D"/>
    <w:rsid w:val="00590117"/>
    <w:rsid w:val="005929C3"/>
    <w:rsid w:val="005A7236"/>
    <w:rsid w:val="005B40FE"/>
    <w:rsid w:val="005B52F8"/>
    <w:rsid w:val="005C0AA0"/>
    <w:rsid w:val="005C379A"/>
    <w:rsid w:val="005C50B2"/>
    <w:rsid w:val="005C65E5"/>
    <w:rsid w:val="005C6A73"/>
    <w:rsid w:val="005D07D7"/>
    <w:rsid w:val="005D08F8"/>
    <w:rsid w:val="005D52A9"/>
    <w:rsid w:val="005E134D"/>
    <w:rsid w:val="005E3D67"/>
    <w:rsid w:val="005F12A0"/>
    <w:rsid w:val="005F1A9E"/>
    <w:rsid w:val="005F2379"/>
    <w:rsid w:val="005F35B6"/>
    <w:rsid w:val="005F3B77"/>
    <w:rsid w:val="005F6CC9"/>
    <w:rsid w:val="00600799"/>
    <w:rsid w:val="00602645"/>
    <w:rsid w:val="00613FAE"/>
    <w:rsid w:val="00616157"/>
    <w:rsid w:val="00616392"/>
    <w:rsid w:val="00620A89"/>
    <w:rsid w:val="006253B1"/>
    <w:rsid w:val="00627B4F"/>
    <w:rsid w:val="00633D92"/>
    <w:rsid w:val="00635AC4"/>
    <w:rsid w:val="006362DB"/>
    <w:rsid w:val="006374FF"/>
    <w:rsid w:val="00637AD0"/>
    <w:rsid w:val="00643A96"/>
    <w:rsid w:val="00643FF4"/>
    <w:rsid w:val="00645595"/>
    <w:rsid w:val="00652442"/>
    <w:rsid w:val="00652A30"/>
    <w:rsid w:val="00655DAC"/>
    <w:rsid w:val="00662B42"/>
    <w:rsid w:val="006661B8"/>
    <w:rsid w:val="006671C2"/>
    <w:rsid w:val="006727A5"/>
    <w:rsid w:val="00672D24"/>
    <w:rsid w:val="00673982"/>
    <w:rsid w:val="00681D06"/>
    <w:rsid w:val="00686F15"/>
    <w:rsid w:val="00690F84"/>
    <w:rsid w:val="00693086"/>
    <w:rsid w:val="006935A4"/>
    <w:rsid w:val="00695C5E"/>
    <w:rsid w:val="006A0790"/>
    <w:rsid w:val="006A24A9"/>
    <w:rsid w:val="006A554A"/>
    <w:rsid w:val="006A789F"/>
    <w:rsid w:val="006B25D2"/>
    <w:rsid w:val="006B45FC"/>
    <w:rsid w:val="006B5FC2"/>
    <w:rsid w:val="006C21C3"/>
    <w:rsid w:val="006C2EDE"/>
    <w:rsid w:val="006C567C"/>
    <w:rsid w:val="006C6A10"/>
    <w:rsid w:val="006C7FA2"/>
    <w:rsid w:val="006E1436"/>
    <w:rsid w:val="006E432A"/>
    <w:rsid w:val="006E5326"/>
    <w:rsid w:val="006E5A90"/>
    <w:rsid w:val="006F0A15"/>
    <w:rsid w:val="006F602A"/>
    <w:rsid w:val="006F6795"/>
    <w:rsid w:val="006F68B1"/>
    <w:rsid w:val="00700425"/>
    <w:rsid w:val="00702124"/>
    <w:rsid w:val="0070393E"/>
    <w:rsid w:val="00707E98"/>
    <w:rsid w:val="00710E3D"/>
    <w:rsid w:val="00711939"/>
    <w:rsid w:val="00713CF5"/>
    <w:rsid w:val="0071649C"/>
    <w:rsid w:val="00721285"/>
    <w:rsid w:val="00730048"/>
    <w:rsid w:val="00730C84"/>
    <w:rsid w:val="00737079"/>
    <w:rsid w:val="00737499"/>
    <w:rsid w:val="00740387"/>
    <w:rsid w:val="007430A4"/>
    <w:rsid w:val="00745713"/>
    <w:rsid w:val="00751419"/>
    <w:rsid w:val="00751F79"/>
    <w:rsid w:val="007522A4"/>
    <w:rsid w:val="00755774"/>
    <w:rsid w:val="00757AC5"/>
    <w:rsid w:val="0076751A"/>
    <w:rsid w:val="00767E48"/>
    <w:rsid w:val="007762AD"/>
    <w:rsid w:val="0078068A"/>
    <w:rsid w:val="007918BC"/>
    <w:rsid w:val="007A3157"/>
    <w:rsid w:val="007B6174"/>
    <w:rsid w:val="007B6FFF"/>
    <w:rsid w:val="007C46CE"/>
    <w:rsid w:val="007C4B53"/>
    <w:rsid w:val="007C79EC"/>
    <w:rsid w:val="007C7B02"/>
    <w:rsid w:val="007D0CF3"/>
    <w:rsid w:val="007D2C56"/>
    <w:rsid w:val="007D37E4"/>
    <w:rsid w:val="007D4AC8"/>
    <w:rsid w:val="007D5F1F"/>
    <w:rsid w:val="007D6682"/>
    <w:rsid w:val="007D7D6F"/>
    <w:rsid w:val="007E3DB3"/>
    <w:rsid w:val="007E5999"/>
    <w:rsid w:val="007F1381"/>
    <w:rsid w:val="007F2103"/>
    <w:rsid w:val="007F261C"/>
    <w:rsid w:val="007F28E6"/>
    <w:rsid w:val="007F3DE8"/>
    <w:rsid w:val="008048EF"/>
    <w:rsid w:val="00804D2E"/>
    <w:rsid w:val="00804F72"/>
    <w:rsid w:val="008068B0"/>
    <w:rsid w:val="00814C1D"/>
    <w:rsid w:val="00814F71"/>
    <w:rsid w:val="00817DC4"/>
    <w:rsid w:val="00821E3F"/>
    <w:rsid w:val="00822601"/>
    <w:rsid w:val="00822830"/>
    <w:rsid w:val="00823320"/>
    <w:rsid w:val="00823F93"/>
    <w:rsid w:val="00827263"/>
    <w:rsid w:val="00832C55"/>
    <w:rsid w:val="00833456"/>
    <w:rsid w:val="00840174"/>
    <w:rsid w:val="008417F4"/>
    <w:rsid w:val="00841D8E"/>
    <w:rsid w:val="00852510"/>
    <w:rsid w:val="00853E90"/>
    <w:rsid w:val="0085742F"/>
    <w:rsid w:val="0086024D"/>
    <w:rsid w:val="0086350B"/>
    <w:rsid w:val="008673BE"/>
    <w:rsid w:val="0086789A"/>
    <w:rsid w:val="008744E5"/>
    <w:rsid w:val="008905DD"/>
    <w:rsid w:val="00892ECB"/>
    <w:rsid w:val="00893F2A"/>
    <w:rsid w:val="008977E1"/>
    <w:rsid w:val="008A50E9"/>
    <w:rsid w:val="008A5399"/>
    <w:rsid w:val="008A5A73"/>
    <w:rsid w:val="008B2E69"/>
    <w:rsid w:val="008B5701"/>
    <w:rsid w:val="008C56E5"/>
    <w:rsid w:val="008C66DA"/>
    <w:rsid w:val="008C7AEC"/>
    <w:rsid w:val="008D5324"/>
    <w:rsid w:val="008E0547"/>
    <w:rsid w:val="008F3BA0"/>
    <w:rsid w:val="008F5F53"/>
    <w:rsid w:val="008F608D"/>
    <w:rsid w:val="008F6EB9"/>
    <w:rsid w:val="00902EFF"/>
    <w:rsid w:val="00904A3B"/>
    <w:rsid w:val="00905BB1"/>
    <w:rsid w:val="00910B03"/>
    <w:rsid w:val="00917645"/>
    <w:rsid w:val="00920014"/>
    <w:rsid w:val="00923F56"/>
    <w:rsid w:val="00924EEB"/>
    <w:rsid w:val="009266E5"/>
    <w:rsid w:val="00931482"/>
    <w:rsid w:val="009324C3"/>
    <w:rsid w:val="0093255E"/>
    <w:rsid w:val="00936955"/>
    <w:rsid w:val="0094140A"/>
    <w:rsid w:val="0096624C"/>
    <w:rsid w:val="00980B25"/>
    <w:rsid w:val="00981F06"/>
    <w:rsid w:val="009846C6"/>
    <w:rsid w:val="00984B25"/>
    <w:rsid w:val="0098520D"/>
    <w:rsid w:val="009878BD"/>
    <w:rsid w:val="00987CF9"/>
    <w:rsid w:val="00995E95"/>
    <w:rsid w:val="00996BE3"/>
    <w:rsid w:val="009A2A70"/>
    <w:rsid w:val="009B3417"/>
    <w:rsid w:val="009B36BC"/>
    <w:rsid w:val="009B45B3"/>
    <w:rsid w:val="009C5052"/>
    <w:rsid w:val="009C5246"/>
    <w:rsid w:val="009C6E89"/>
    <w:rsid w:val="009D20F4"/>
    <w:rsid w:val="009D274E"/>
    <w:rsid w:val="009D6442"/>
    <w:rsid w:val="009D744C"/>
    <w:rsid w:val="009D77EE"/>
    <w:rsid w:val="009E2623"/>
    <w:rsid w:val="009E2F2C"/>
    <w:rsid w:val="009E3E52"/>
    <w:rsid w:val="009E6111"/>
    <w:rsid w:val="009F1F4A"/>
    <w:rsid w:val="009F22EC"/>
    <w:rsid w:val="009F482C"/>
    <w:rsid w:val="00A00B4F"/>
    <w:rsid w:val="00A02058"/>
    <w:rsid w:val="00A02CAC"/>
    <w:rsid w:val="00A041AB"/>
    <w:rsid w:val="00A046EC"/>
    <w:rsid w:val="00A11D27"/>
    <w:rsid w:val="00A122F7"/>
    <w:rsid w:val="00A15FE1"/>
    <w:rsid w:val="00A247CC"/>
    <w:rsid w:val="00A44F60"/>
    <w:rsid w:val="00A54406"/>
    <w:rsid w:val="00A61410"/>
    <w:rsid w:val="00A61568"/>
    <w:rsid w:val="00A66B97"/>
    <w:rsid w:val="00A73B46"/>
    <w:rsid w:val="00A9516B"/>
    <w:rsid w:val="00AA2CA8"/>
    <w:rsid w:val="00AA5C78"/>
    <w:rsid w:val="00AA6D8E"/>
    <w:rsid w:val="00AB0BD1"/>
    <w:rsid w:val="00AB274C"/>
    <w:rsid w:val="00AB512A"/>
    <w:rsid w:val="00AB56A2"/>
    <w:rsid w:val="00AC3650"/>
    <w:rsid w:val="00AE0D4C"/>
    <w:rsid w:val="00AF33D2"/>
    <w:rsid w:val="00AF421F"/>
    <w:rsid w:val="00AF4BD4"/>
    <w:rsid w:val="00B00824"/>
    <w:rsid w:val="00B14707"/>
    <w:rsid w:val="00B15CF5"/>
    <w:rsid w:val="00B223D9"/>
    <w:rsid w:val="00B25BE2"/>
    <w:rsid w:val="00B261C3"/>
    <w:rsid w:val="00B264E0"/>
    <w:rsid w:val="00B270C0"/>
    <w:rsid w:val="00B31639"/>
    <w:rsid w:val="00B40721"/>
    <w:rsid w:val="00B43FC6"/>
    <w:rsid w:val="00B45F53"/>
    <w:rsid w:val="00B50490"/>
    <w:rsid w:val="00B51084"/>
    <w:rsid w:val="00B622B5"/>
    <w:rsid w:val="00B632F8"/>
    <w:rsid w:val="00B632FD"/>
    <w:rsid w:val="00B63AC4"/>
    <w:rsid w:val="00B8242A"/>
    <w:rsid w:val="00B8434B"/>
    <w:rsid w:val="00B8708F"/>
    <w:rsid w:val="00B95709"/>
    <w:rsid w:val="00B972F6"/>
    <w:rsid w:val="00BA0C12"/>
    <w:rsid w:val="00BA2BB2"/>
    <w:rsid w:val="00BA6C6B"/>
    <w:rsid w:val="00BB5557"/>
    <w:rsid w:val="00BB7567"/>
    <w:rsid w:val="00BB7F6D"/>
    <w:rsid w:val="00BC2EAD"/>
    <w:rsid w:val="00BC630B"/>
    <w:rsid w:val="00BC78B0"/>
    <w:rsid w:val="00BD07B8"/>
    <w:rsid w:val="00BD0CE1"/>
    <w:rsid w:val="00BD62AE"/>
    <w:rsid w:val="00BE2440"/>
    <w:rsid w:val="00BF1144"/>
    <w:rsid w:val="00BF4CF5"/>
    <w:rsid w:val="00BF6891"/>
    <w:rsid w:val="00C015B5"/>
    <w:rsid w:val="00C04024"/>
    <w:rsid w:val="00C1214C"/>
    <w:rsid w:val="00C20B6F"/>
    <w:rsid w:val="00C22A6C"/>
    <w:rsid w:val="00C26960"/>
    <w:rsid w:val="00C36D71"/>
    <w:rsid w:val="00C42BC3"/>
    <w:rsid w:val="00C43585"/>
    <w:rsid w:val="00C45A46"/>
    <w:rsid w:val="00C530B5"/>
    <w:rsid w:val="00C55A28"/>
    <w:rsid w:val="00C579FE"/>
    <w:rsid w:val="00C675FF"/>
    <w:rsid w:val="00C676B7"/>
    <w:rsid w:val="00C7006B"/>
    <w:rsid w:val="00C76125"/>
    <w:rsid w:val="00C76DB2"/>
    <w:rsid w:val="00C77025"/>
    <w:rsid w:val="00C82B22"/>
    <w:rsid w:val="00C84BCF"/>
    <w:rsid w:val="00C869AD"/>
    <w:rsid w:val="00C9073A"/>
    <w:rsid w:val="00C908E3"/>
    <w:rsid w:val="00C92573"/>
    <w:rsid w:val="00C94567"/>
    <w:rsid w:val="00C94584"/>
    <w:rsid w:val="00C970B2"/>
    <w:rsid w:val="00CA05B1"/>
    <w:rsid w:val="00CA0EA5"/>
    <w:rsid w:val="00CA3222"/>
    <w:rsid w:val="00CA5846"/>
    <w:rsid w:val="00CA6CB6"/>
    <w:rsid w:val="00CB0A2E"/>
    <w:rsid w:val="00CB2011"/>
    <w:rsid w:val="00CB3530"/>
    <w:rsid w:val="00CC0113"/>
    <w:rsid w:val="00CE3463"/>
    <w:rsid w:val="00CE4C06"/>
    <w:rsid w:val="00CF0511"/>
    <w:rsid w:val="00CF22B9"/>
    <w:rsid w:val="00CF2B6D"/>
    <w:rsid w:val="00D030FB"/>
    <w:rsid w:val="00D07C24"/>
    <w:rsid w:val="00D21D51"/>
    <w:rsid w:val="00D24480"/>
    <w:rsid w:val="00D244F9"/>
    <w:rsid w:val="00D24F63"/>
    <w:rsid w:val="00D300BB"/>
    <w:rsid w:val="00D30BBE"/>
    <w:rsid w:val="00D32C24"/>
    <w:rsid w:val="00D35E87"/>
    <w:rsid w:val="00D51669"/>
    <w:rsid w:val="00D57567"/>
    <w:rsid w:val="00D64C73"/>
    <w:rsid w:val="00D70FE5"/>
    <w:rsid w:val="00D71CC0"/>
    <w:rsid w:val="00D73250"/>
    <w:rsid w:val="00D74969"/>
    <w:rsid w:val="00D74B03"/>
    <w:rsid w:val="00D759AF"/>
    <w:rsid w:val="00D77B0F"/>
    <w:rsid w:val="00D77B3D"/>
    <w:rsid w:val="00D77F7C"/>
    <w:rsid w:val="00D8640D"/>
    <w:rsid w:val="00D86455"/>
    <w:rsid w:val="00D87AC5"/>
    <w:rsid w:val="00D9154B"/>
    <w:rsid w:val="00D91A5B"/>
    <w:rsid w:val="00DA0EAC"/>
    <w:rsid w:val="00DA213B"/>
    <w:rsid w:val="00DA5405"/>
    <w:rsid w:val="00DB43D0"/>
    <w:rsid w:val="00E0165F"/>
    <w:rsid w:val="00E026C6"/>
    <w:rsid w:val="00E053F2"/>
    <w:rsid w:val="00E115E6"/>
    <w:rsid w:val="00E141F7"/>
    <w:rsid w:val="00E158C3"/>
    <w:rsid w:val="00E1736D"/>
    <w:rsid w:val="00E32FD5"/>
    <w:rsid w:val="00E334AE"/>
    <w:rsid w:val="00E3429D"/>
    <w:rsid w:val="00E349B1"/>
    <w:rsid w:val="00E37CF8"/>
    <w:rsid w:val="00E40A12"/>
    <w:rsid w:val="00E43E98"/>
    <w:rsid w:val="00E45024"/>
    <w:rsid w:val="00E610E1"/>
    <w:rsid w:val="00E618C5"/>
    <w:rsid w:val="00E66CEC"/>
    <w:rsid w:val="00E672DD"/>
    <w:rsid w:val="00E71722"/>
    <w:rsid w:val="00E73457"/>
    <w:rsid w:val="00E77A40"/>
    <w:rsid w:val="00E8465D"/>
    <w:rsid w:val="00E85176"/>
    <w:rsid w:val="00E85DBD"/>
    <w:rsid w:val="00E8638C"/>
    <w:rsid w:val="00EA096E"/>
    <w:rsid w:val="00EA3217"/>
    <w:rsid w:val="00EB2841"/>
    <w:rsid w:val="00EB2C45"/>
    <w:rsid w:val="00EC3301"/>
    <w:rsid w:val="00ED04C9"/>
    <w:rsid w:val="00ED457C"/>
    <w:rsid w:val="00ED5683"/>
    <w:rsid w:val="00ED667C"/>
    <w:rsid w:val="00EE39BE"/>
    <w:rsid w:val="00EE48FE"/>
    <w:rsid w:val="00EF20A4"/>
    <w:rsid w:val="00EF46E8"/>
    <w:rsid w:val="00EF7122"/>
    <w:rsid w:val="00F0053A"/>
    <w:rsid w:val="00F00622"/>
    <w:rsid w:val="00F01970"/>
    <w:rsid w:val="00F035CD"/>
    <w:rsid w:val="00F068E1"/>
    <w:rsid w:val="00F07ED8"/>
    <w:rsid w:val="00F10D40"/>
    <w:rsid w:val="00F11BF5"/>
    <w:rsid w:val="00F13F20"/>
    <w:rsid w:val="00F1759F"/>
    <w:rsid w:val="00F17B06"/>
    <w:rsid w:val="00F21E08"/>
    <w:rsid w:val="00F256D4"/>
    <w:rsid w:val="00F27D39"/>
    <w:rsid w:val="00F32CC2"/>
    <w:rsid w:val="00F51041"/>
    <w:rsid w:val="00F5108B"/>
    <w:rsid w:val="00F54F92"/>
    <w:rsid w:val="00F570A5"/>
    <w:rsid w:val="00F6662B"/>
    <w:rsid w:val="00F67F4D"/>
    <w:rsid w:val="00F74C65"/>
    <w:rsid w:val="00F770BA"/>
    <w:rsid w:val="00F82AB9"/>
    <w:rsid w:val="00F82B71"/>
    <w:rsid w:val="00F85AD4"/>
    <w:rsid w:val="00F86C57"/>
    <w:rsid w:val="00F94427"/>
    <w:rsid w:val="00F96681"/>
    <w:rsid w:val="00FA20F8"/>
    <w:rsid w:val="00FA3617"/>
    <w:rsid w:val="00FB15AF"/>
    <w:rsid w:val="00FB1FE4"/>
    <w:rsid w:val="00FB2952"/>
    <w:rsid w:val="00FB2DC4"/>
    <w:rsid w:val="00FB5C6B"/>
    <w:rsid w:val="00FC625A"/>
    <w:rsid w:val="00FC6F76"/>
    <w:rsid w:val="00FC7149"/>
    <w:rsid w:val="00FD2E4B"/>
    <w:rsid w:val="00FD30A4"/>
    <w:rsid w:val="00FD3E02"/>
    <w:rsid w:val="00FD45AC"/>
    <w:rsid w:val="00FF0842"/>
    <w:rsid w:val="00FF2E11"/>
    <w:rsid w:val="00FF67C8"/>
    <w:rsid w:val="011C465D"/>
    <w:rsid w:val="015DE5B2"/>
    <w:rsid w:val="0204037C"/>
    <w:rsid w:val="02C2DB67"/>
    <w:rsid w:val="0307430D"/>
    <w:rsid w:val="03524686"/>
    <w:rsid w:val="03A14875"/>
    <w:rsid w:val="03E2909D"/>
    <w:rsid w:val="045DBFDF"/>
    <w:rsid w:val="04ED0932"/>
    <w:rsid w:val="053BA43E"/>
    <w:rsid w:val="0664255D"/>
    <w:rsid w:val="068906CC"/>
    <w:rsid w:val="06CEA5B7"/>
    <w:rsid w:val="0746AB2C"/>
    <w:rsid w:val="074E38A5"/>
    <w:rsid w:val="07E76387"/>
    <w:rsid w:val="082FA82B"/>
    <w:rsid w:val="090C36F9"/>
    <w:rsid w:val="099BC61F"/>
    <w:rsid w:val="09D50F90"/>
    <w:rsid w:val="09F5ED04"/>
    <w:rsid w:val="0A11F500"/>
    <w:rsid w:val="0A3209A2"/>
    <w:rsid w:val="0B2E46E2"/>
    <w:rsid w:val="0B91BD65"/>
    <w:rsid w:val="0BDFA450"/>
    <w:rsid w:val="0C780E21"/>
    <w:rsid w:val="0D18F6A2"/>
    <w:rsid w:val="0DAE9844"/>
    <w:rsid w:val="0EC95E27"/>
    <w:rsid w:val="0F4C2DF4"/>
    <w:rsid w:val="0FA4312C"/>
    <w:rsid w:val="100A8A34"/>
    <w:rsid w:val="1083C9C4"/>
    <w:rsid w:val="123E40C1"/>
    <w:rsid w:val="12DBD1EE"/>
    <w:rsid w:val="13A2C667"/>
    <w:rsid w:val="1490923D"/>
    <w:rsid w:val="14A1EB76"/>
    <w:rsid w:val="14A44B69"/>
    <w:rsid w:val="15E7D826"/>
    <w:rsid w:val="16104E93"/>
    <w:rsid w:val="162E80DD"/>
    <w:rsid w:val="163D89F4"/>
    <w:rsid w:val="18E6FFD9"/>
    <w:rsid w:val="19502E3B"/>
    <w:rsid w:val="1A13AA2F"/>
    <w:rsid w:val="1A75AF96"/>
    <w:rsid w:val="1AA1AD5B"/>
    <w:rsid w:val="1B12BC81"/>
    <w:rsid w:val="1BCBCA26"/>
    <w:rsid w:val="1CE1E5B5"/>
    <w:rsid w:val="1DAAAA53"/>
    <w:rsid w:val="1DE1E7B6"/>
    <w:rsid w:val="1E4C7E36"/>
    <w:rsid w:val="1E536FF4"/>
    <w:rsid w:val="1F6464F9"/>
    <w:rsid w:val="1F6FCE61"/>
    <w:rsid w:val="2028651C"/>
    <w:rsid w:val="21597A6C"/>
    <w:rsid w:val="21778CDC"/>
    <w:rsid w:val="21C69835"/>
    <w:rsid w:val="22A1F6AA"/>
    <w:rsid w:val="22C3D3DE"/>
    <w:rsid w:val="22FF5B38"/>
    <w:rsid w:val="23C546F2"/>
    <w:rsid w:val="23C8D1A8"/>
    <w:rsid w:val="2402513A"/>
    <w:rsid w:val="2459521A"/>
    <w:rsid w:val="254B79AC"/>
    <w:rsid w:val="25C08D84"/>
    <w:rsid w:val="26106E1D"/>
    <w:rsid w:val="261588E6"/>
    <w:rsid w:val="265A8933"/>
    <w:rsid w:val="26F2815C"/>
    <w:rsid w:val="2733F86A"/>
    <w:rsid w:val="27D8D759"/>
    <w:rsid w:val="2852E871"/>
    <w:rsid w:val="2A0618AA"/>
    <w:rsid w:val="2A2CF532"/>
    <w:rsid w:val="2B104E6C"/>
    <w:rsid w:val="2B84E09F"/>
    <w:rsid w:val="2BBABB30"/>
    <w:rsid w:val="2BFA9666"/>
    <w:rsid w:val="2C35290C"/>
    <w:rsid w:val="2C9A81A0"/>
    <w:rsid w:val="2C9BA17C"/>
    <w:rsid w:val="2CF52EA5"/>
    <w:rsid w:val="2D568B91"/>
    <w:rsid w:val="2D96EC37"/>
    <w:rsid w:val="2F006655"/>
    <w:rsid w:val="2F145DBE"/>
    <w:rsid w:val="30733ADF"/>
    <w:rsid w:val="30F35CDD"/>
    <w:rsid w:val="316FB472"/>
    <w:rsid w:val="32737C92"/>
    <w:rsid w:val="328945F2"/>
    <w:rsid w:val="336F73E5"/>
    <w:rsid w:val="33D3D778"/>
    <w:rsid w:val="33D72B82"/>
    <w:rsid w:val="34245600"/>
    <w:rsid w:val="34B99008"/>
    <w:rsid w:val="34E290AE"/>
    <w:rsid w:val="351FCF9C"/>
    <w:rsid w:val="35B03E55"/>
    <w:rsid w:val="35D901B6"/>
    <w:rsid w:val="36476F5B"/>
    <w:rsid w:val="36825749"/>
    <w:rsid w:val="368C937B"/>
    <w:rsid w:val="37055B5D"/>
    <w:rsid w:val="375E1CD9"/>
    <w:rsid w:val="377DF820"/>
    <w:rsid w:val="382376F1"/>
    <w:rsid w:val="389CFCDE"/>
    <w:rsid w:val="39C850C0"/>
    <w:rsid w:val="3B2DF8D0"/>
    <w:rsid w:val="3CE8EDAD"/>
    <w:rsid w:val="3D84BF4B"/>
    <w:rsid w:val="3DC314BB"/>
    <w:rsid w:val="3E260C4C"/>
    <w:rsid w:val="3F862D96"/>
    <w:rsid w:val="3FB2F274"/>
    <w:rsid w:val="4052CF41"/>
    <w:rsid w:val="407C3012"/>
    <w:rsid w:val="40A39BD8"/>
    <w:rsid w:val="40AC74BB"/>
    <w:rsid w:val="40BB99F2"/>
    <w:rsid w:val="4151E4CF"/>
    <w:rsid w:val="418CF516"/>
    <w:rsid w:val="41FCE39A"/>
    <w:rsid w:val="42413415"/>
    <w:rsid w:val="433BD0F7"/>
    <w:rsid w:val="4451E0FD"/>
    <w:rsid w:val="447BEE56"/>
    <w:rsid w:val="4517E058"/>
    <w:rsid w:val="455F8202"/>
    <w:rsid w:val="462C4A01"/>
    <w:rsid w:val="46745DA2"/>
    <w:rsid w:val="4705A631"/>
    <w:rsid w:val="470B362E"/>
    <w:rsid w:val="474BCACA"/>
    <w:rsid w:val="477FE8D2"/>
    <w:rsid w:val="47ACB780"/>
    <w:rsid w:val="47DCC3A9"/>
    <w:rsid w:val="480B133A"/>
    <w:rsid w:val="489DD40C"/>
    <w:rsid w:val="495533A5"/>
    <w:rsid w:val="4AAD621C"/>
    <w:rsid w:val="4AFF4C7C"/>
    <w:rsid w:val="4B33D75C"/>
    <w:rsid w:val="4B42B3FC"/>
    <w:rsid w:val="4B5796B9"/>
    <w:rsid w:val="4BB7B93B"/>
    <w:rsid w:val="4C5E16F8"/>
    <w:rsid w:val="4CA62059"/>
    <w:rsid w:val="4CD7C6B3"/>
    <w:rsid w:val="4CF8B403"/>
    <w:rsid w:val="4D7D284B"/>
    <w:rsid w:val="4E435A0D"/>
    <w:rsid w:val="4EE918BB"/>
    <w:rsid w:val="50755D88"/>
    <w:rsid w:val="50EF5EDA"/>
    <w:rsid w:val="50F98FAA"/>
    <w:rsid w:val="512FE56C"/>
    <w:rsid w:val="516F88B2"/>
    <w:rsid w:val="518D0509"/>
    <w:rsid w:val="519CFC03"/>
    <w:rsid w:val="522B8DF5"/>
    <w:rsid w:val="52769680"/>
    <w:rsid w:val="52AF95D6"/>
    <w:rsid w:val="52F97610"/>
    <w:rsid w:val="53123598"/>
    <w:rsid w:val="5341D6C2"/>
    <w:rsid w:val="5344A68A"/>
    <w:rsid w:val="53BC89DE"/>
    <w:rsid w:val="54A9F071"/>
    <w:rsid w:val="54EBD576"/>
    <w:rsid w:val="560C7C1E"/>
    <w:rsid w:val="5760260E"/>
    <w:rsid w:val="580C3D87"/>
    <w:rsid w:val="582565E4"/>
    <w:rsid w:val="582A0FDA"/>
    <w:rsid w:val="584B02C0"/>
    <w:rsid w:val="58F4F714"/>
    <w:rsid w:val="5912B7E6"/>
    <w:rsid w:val="59159676"/>
    <w:rsid w:val="5976F000"/>
    <w:rsid w:val="5A85F247"/>
    <w:rsid w:val="5A9BD0DB"/>
    <w:rsid w:val="5BEE1829"/>
    <w:rsid w:val="5C64DA45"/>
    <w:rsid w:val="5E01CC07"/>
    <w:rsid w:val="5F706D55"/>
    <w:rsid w:val="5F7594C4"/>
    <w:rsid w:val="5FA67905"/>
    <w:rsid w:val="6054B0FB"/>
    <w:rsid w:val="61B31FCD"/>
    <w:rsid w:val="61D035C2"/>
    <w:rsid w:val="61D33FBF"/>
    <w:rsid w:val="6204F22F"/>
    <w:rsid w:val="62BAC2DE"/>
    <w:rsid w:val="62D2A7AA"/>
    <w:rsid w:val="6352AED4"/>
    <w:rsid w:val="655E226B"/>
    <w:rsid w:val="65DE4C92"/>
    <w:rsid w:val="66D8D736"/>
    <w:rsid w:val="6711CA95"/>
    <w:rsid w:val="672C0B25"/>
    <w:rsid w:val="68E9DAA6"/>
    <w:rsid w:val="68F1976C"/>
    <w:rsid w:val="694E48D7"/>
    <w:rsid w:val="6964D9F3"/>
    <w:rsid w:val="696828AB"/>
    <w:rsid w:val="6A100414"/>
    <w:rsid w:val="6B92AC18"/>
    <w:rsid w:val="6BE19211"/>
    <w:rsid w:val="6BFA25AD"/>
    <w:rsid w:val="6C474ED1"/>
    <w:rsid w:val="6C996312"/>
    <w:rsid w:val="6CC6D121"/>
    <w:rsid w:val="6D93BDB0"/>
    <w:rsid w:val="6DDA658E"/>
    <w:rsid w:val="6E81B772"/>
    <w:rsid w:val="6E95617B"/>
    <w:rsid w:val="6E9D6CB5"/>
    <w:rsid w:val="6F87A259"/>
    <w:rsid w:val="7042B2F7"/>
    <w:rsid w:val="70F65CFB"/>
    <w:rsid w:val="72ADAAEC"/>
    <w:rsid w:val="730EA4C9"/>
    <w:rsid w:val="7389D614"/>
    <w:rsid w:val="73F6F492"/>
    <w:rsid w:val="75273C7A"/>
    <w:rsid w:val="75B8F4EF"/>
    <w:rsid w:val="761788C8"/>
    <w:rsid w:val="76E6FDE6"/>
    <w:rsid w:val="784FB43F"/>
    <w:rsid w:val="78F14462"/>
    <w:rsid w:val="791B0D37"/>
    <w:rsid w:val="7BBBDB62"/>
    <w:rsid w:val="7CB4BE18"/>
    <w:rsid w:val="7CE7E16A"/>
    <w:rsid w:val="7CFCA2E2"/>
    <w:rsid w:val="7D2BFAB8"/>
    <w:rsid w:val="7D6BE595"/>
    <w:rsid w:val="7DCE3F16"/>
    <w:rsid w:val="7E5DE2B7"/>
    <w:rsid w:val="7E966AD7"/>
    <w:rsid w:val="7F5BA763"/>
    <w:rsid w:val="7FA1D940"/>
    <w:rsid w:val="7FB5DD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0B556F"/>
  <w14:defaultImageDpi w14:val="330"/>
  <w15:chartTrackingRefBased/>
  <w15:docId w15:val="{765C341C-52C7-4331-913B-AF7F48A7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1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13"/>
      </w:numPr>
    </w:pPr>
  </w:style>
  <w:style w:type="numbering" w:customStyle="1" w:styleId="Style2">
    <w:name w:val="Style2"/>
    <w:basedOn w:val="NoList"/>
    <w:uiPriority w:val="99"/>
    <w:rsid w:val="00B223D9"/>
    <w:pPr>
      <w:numPr>
        <w:numId w:val="14"/>
      </w:numPr>
    </w:pPr>
  </w:style>
  <w:style w:type="numbering" w:customStyle="1" w:styleId="bull1">
    <w:name w:val="bull 1"/>
    <w:basedOn w:val="NoList"/>
    <w:uiPriority w:val="99"/>
    <w:rsid w:val="00B223D9"/>
    <w:pPr>
      <w:numPr>
        <w:numId w:val="15"/>
      </w:numPr>
    </w:pPr>
  </w:style>
  <w:style w:type="numbering" w:customStyle="1" w:styleId="bullet1">
    <w:name w:val="bullet 1"/>
    <w:basedOn w:val="NoList"/>
    <w:uiPriority w:val="99"/>
    <w:rsid w:val="00FB2952"/>
    <w:pPr>
      <w:numPr>
        <w:numId w:val="16"/>
      </w:numPr>
    </w:pPr>
  </w:style>
  <w:style w:type="numbering" w:customStyle="1" w:styleId="Style3">
    <w:name w:val="Style3"/>
    <w:basedOn w:val="NoList"/>
    <w:uiPriority w:val="99"/>
    <w:rsid w:val="00FB2952"/>
    <w:pPr>
      <w:numPr>
        <w:numId w:val="1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1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unhideWhenUsed/>
    <w:rsid w:val="00B261C3"/>
    <w:rPr>
      <w:sz w:val="20"/>
      <w:szCs w:val="20"/>
    </w:rPr>
  </w:style>
  <w:style w:type="character" w:customStyle="1" w:styleId="CommentTextChar">
    <w:name w:val="Comment Text Char"/>
    <w:basedOn w:val="DefaultParagraphFont"/>
    <w:link w:val="CommentText"/>
    <w:uiPriority w:val="99"/>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hAnsi="Arial" w:cs="Times New Roman"/>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D74969"/>
    <w:pPr>
      <w:ind w:left="720"/>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table" w:customStyle="1" w:styleId="TableGrid1">
    <w:name w:val="Table Grid1"/>
    <w:basedOn w:val="TableNormal"/>
    <w:next w:val="TableGrid"/>
    <w:uiPriority w:val="39"/>
    <w:rsid w:val="00116A8C"/>
    <w:pPr>
      <w:ind w:left="357" w:hanging="357"/>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645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D53BF"/>
    <w:pPr>
      <w:widowControl/>
      <w:spacing w:before="100" w:beforeAutospacing="1" w:after="100" w:afterAutospacing="1" w:line="240" w:lineRule="auto"/>
    </w:pPr>
    <w:rPr>
      <w:rFonts w:ascii="Times New Roman" w:hAnsi="Times New Roman"/>
      <w:lang w:eastAsia="en-GB"/>
    </w:rPr>
  </w:style>
  <w:style w:type="character" w:customStyle="1" w:styleId="normaltextrun">
    <w:name w:val="normaltextrun"/>
    <w:basedOn w:val="DefaultParagraphFont"/>
    <w:rsid w:val="000D53BF"/>
  </w:style>
  <w:style w:type="character" w:customStyle="1" w:styleId="eop">
    <w:name w:val="eop"/>
    <w:basedOn w:val="DefaultParagraphFont"/>
    <w:rsid w:val="000D53BF"/>
  </w:style>
  <w:style w:type="character" w:customStyle="1" w:styleId="ListParagraphChar">
    <w:name w:val="List Paragraph Char"/>
    <w:basedOn w:val="DefaultParagraphFont"/>
    <w:link w:val="ListParagraph"/>
    <w:uiPriority w:val="34"/>
    <w:rsid w:val="00E053F2"/>
    <w:rPr>
      <w:rFonts w:ascii="Arial" w:hAnsi="Arial" w:cs="Times New Roman"/>
    </w:rPr>
  </w:style>
  <w:style w:type="paragraph" w:customStyle="1" w:styleId="xmsonormal">
    <w:name w:val="x_msonormal"/>
    <w:basedOn w:val="Normal"/>
    <w:rsid w:val="00B8708F"/>
    <w:pPr>
      <w:widowControl/>
      <w:spacing w:after="0" w:line="240" w:lineRule="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8874">
      <w:bodyDiv w:val="1"/>
      <w:marLeft w:val="0"/>
      <w:marRight w:val="0"/>
      <w:marTop w:val="0"/>
      <w:marBottom w:val="0"/>
      <w:divBdr>
        <w:top w:val="none" w:sz="0" w:space="0" w:color="auto"/>
        <w:left w:val="none" w:sz="0" w:space="0" w:color="auto"/>
        <w:bottom w:val="none" w:sz="0" w:space="0" w:color="auto"/>
        <w:right w:val="none" w:sz="0" w:space="0" w:color="auto"/>
      </w:divBdr>
    </w:div>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574439086">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85878450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029378715">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6161489">
      <w:bodyDiv w:val="1"/>
      <w:marLeft w:val="0"/>
      <w:marRight w:val="0"/>
      <w:marTop w:val="0"/>
      <w:marBottom w:val="0"/>
      <w:divBdr>
        <w:top w:val="none" w:sz="0" w:space="0" w:color="auto"/>
        <w:left w:val="none" w:sz="0" w:space="0" w:color="auto"/>
        <w:bottom w:val="none" w:sz="0" w:space="0" w:color="auto"/>
        <w:right w:val="none" w:sz="0" w:space="0" w:color="auto"/>
      </w:divBdr>
      <w:divsChild>
        <w:div w:id="193275945">
          <w:marLeft w:val="0"/>
          <w:marRight w:val="0"/>
          <w:marTop w:val="0"/>
          <w:marBottom w:val="0"/>
          <w:divBdr>
            <w:top w:val="none" w:sz="0" w:space="0" w:color="auto"/>
            <w:left w:val="none" w:sz="0" w:space="0" w:color="auto"/>
            <w:bottom w:val="none" w:sz="0" w:space="0" w:color="auto"/>
            <w:right w:val="none" w:sz="0" w:space="0" w:color="auto"/>
          </w:divBdr>
          <w:divsChild>
            <w:div w:id="256250034">
              <w:marLeft w:val="0"/>
              <w:marRight w:val="0"/>
              <w:marTop w:val="0"/>
              <w:marBottom w:val="0"/>
              <w:divBdr>
                <w:top w:val="none" w:sz="0" w:space="0" w:color="auto"/>
                <w:left w:val="none" w:sz="0" w:space="0" w:color="auto"/>
                <w:bottom w:val="none" w:sz="0" w:space="0" w:color="auto"/>
                <w:right w:val="none" w:sz="0" w:space="0" w:color="auto"/>
              </w:divBdr>
            </w:div>
            <w:div w:id="456416012">
              <w:marLeft w:val="0"/>
              <w:marRight w:val="0"/>
              <w:marTop w:val="0"/>
              <w:marBottom w:val="0"/>
              <w:divBdr>
                <w:top w:val="none" w:sz="0" w:space="0" w:color="auto"/>
                <w:left w:val="none" w:sz="0" w:space="0" w:color="auto"/>
                <w:bottom w:val="none" w:sz="0" w:space="0" w:color="auto"/>
                <w:right w:val="none" w:sz="0" w:space="0" w:color="auto"/>
              </w:divBdr>
            </w:div>
            <w:div w:id="457573431">
              <w:marLeft w:val="0"/>
              <w:marRight w:val="0"/>
              <w:marTop w:val="0"/>
              <w:marBottom w:val="0"/>
              <w:divBdr>
                <w:top w:val="none" w:sz="0" w:space="0" w:color="auto"/>
                <w:left w:val="none" w:sz="0" w:space="0" w:color="auto"/>
                <w:bottom w:val="none" w:sz="0" w:space="0" w:color="auto"/>
                <w:right w:val="none" w:sz="0" w:space="0" w:color="auto"/>
              </w:divBdr>
            </w:div>
            <w:div w:id="543297744">
              <w:marLeft w:val="0"/>
              <w:marRight w:val="0"/>
              <w:marTop w:val="0"/>
              <w:marBottom w:val="0"/>
              <w:divBdr>
                <w:top w:val="none" w:sz="0" w:space="0" w:color="auto"/>
                <w:left w:val="none" w:sz="0" w:space="0" w:color="auto"/>
                <w:bottom w:val="none" w:sz="0" w:space="0" w:color="auto"/>
                <w:right w:val="none" w:sz="0" w:space="0" w:color="auto"/>
              </w:divBdr>
            </w:div>
            <w:div w:id="1493134351">
              <w:marLeft w:val="0"/>
              <w:marRight w:val="0"/>
              <w:marTop w:val="0"/>
              <w:marBottom w:val="0"/>
              <w:divBdr>
                <w:top w:val="none" w:sz="0" w:space="0" w:color="auto"/>
                <w:left w:val="none" w:sz="0" w:space="0" w:color="auto"/>
                <w:bottom w:val="none" w:sz="0" w:space="0" w:color="auto"/>
                <w:right w:val="none" w:sz="0" w:space="0" w:color="auto"/>
              </w:divBdr>
            </w:div>
          </w:divsChild>
        </w:div>
        <w:div w:id="247885541">
          <w:marLeft w:val="0"/>
          <w:marRight w:val="0"/>
          <w:marTop w:val="0"/>
          <w:marBottom w:val="0"/>
          <w:divBdr>
            <w:top w:val="none" w:sz="0" w:space="0" w:color="auto"/>
            <w:left w:val="none" w:sz="0" w:space="0" w:color="auto"/>
            <w:bottom w:val="none" w:sz="0" w:space="0" w:color="auto"/>
            <w:right w:val="none" w:sz="0" w:space="0" w:color="auto"/>
          </w:divBdr>
          <w:divsChild>
            <w:div w:id="977684447">
              <w:marLeft w:val="0"/>
              <w:marRight w:val="0"/>
              <w:marTop w:val="0"/>
              <w:marBottom w:val="0"/>
              <w:divBdr>
                <w:top w:val="none" w:sz="0" w:space="0" w:color="auto"/>
                <w:left w:val="none" w:sz="0" w:space="0" w:color="auto"/>
                <w:bottom w:val="none" w:sz="0" w:space="0" w:color="auto"/>
                <w:right w:val="none" w:sz="0" w:space="0" w:color="auto"/>
              </w:divBdr>
            </w:div>
            <w:div w:id="1488205144">
              <w:marLeft w:val="0"/>
              <w:marRight w:val="0"/>
              <w:marTop w:val="0"/>
              <w:marBottom w:val="0"/>
              <w:divBdr>
                <w:top w:val="none" w:sz="0" w:space="0" w:color="auto"/>
                <w:left w:val="none" w:sz="0" w:space="0" w:color="auto"/>
                <w:bottom w:val="none" w:sz="0" w:space="0" w:color="auto"/>
                <w:right w:val="none" w:sz="0" w:space="0" w:color="auto"/>
              </w:divBdr>
            </w:div>
          </w:divsChild>
        </w:div>
        <w:div w:id="625350032">
          <w:marLeft w:val="0"/>
          <w:marRight w:val="0"/>
          <w:marTop w:val="0"/>
          <w:marBottom w:val="0"/>
          <w:divBdr>
            <w:top w:val="none" w:sz="0" w:space="0" w:color="auto"/>
            <w:left w:val="none" w:sz="0" w:space="0" w:color="auto"/>
            <w:bottom w:val="none" w:sz="0" w:space="0" w:color="auto"/>
            <w:right w:val="none" w:sz="0" w:space="0" w:color="auto"/>
          </w:divBdr>
          <w:divsChild>
            <w:div w:id="249238864">
              <w:marLeft w:val="0"/>
              <w:marRight w:val="0"/>
              <w:marTop w:val="0"/>
              <w:marBottom w:val="0"/>
              <w:divBdr>
                <w:top w:val="none" w:sz="0" w:space="0" w:color="auto"/>
                <w:left w:val="none" w:sz="0" w:space="0" w:color="auto"/>
                <w:bottom w:val="none" w:sz="0" w:space="0" w:color="auto"/>
                <w:right w:val="none" w:sz="0" w:space="0" w:color="auto"/>
              </w:divBdr>
            </w:div>
            <w:div w:id="448861096">
              <w:marLeft w:val="0"/>
              <w:marRight w:val="0"/>
              <w:marTop w:val="0"/>
              <w:marBottom w:val="0"/>
              <w:divBdr>
                <w:top w:val="none" w:sz="0" w:space="0" w:color="auto"/>
                <w:left w:val="none" w:sz="0" w:space="0" w:color="auto"/>
                <w:bottom w:val="none" w:sz="0" w:space="0" w:color="auto"/>
                <w:right w:val="none" w:sz="0" w:space="0" w:color="auto"/>
              </w:divBdr>
            </w:div>
            <w:div w:id="561331091">
              <w:marLeft w:val="0"/>
              <w:marRight w:val="0"/>
              <w:marTop w:val="0"/>
              <w:marBottom w:val="0"/>
              <w:divBdr>
                <w:top w:val="none" w:sz="0" w:space="0" w:color="auto"/>
                <w:left w:val="none" w:sz="0" w:space="0" w:color="auto"/>
                <w:bottom w:val="none" w:sz="0" w:space="0" w:color="auto"/>
                <w:right w:val="none" w:sz="0" w:space="0" w:color="auto"/>
              </w:divBdr>
            </w:div>
            <w:div w:id="931279396">
              <w:marLeft w:val="0"/>
              <w:marRight w:val="0"/>
              <w:marTop w:val="0"/>
              <w:marBottom w:val="0"/>
              <w:divBdr>
                <w:top w:val="none" w:sz="0" w:space="0" w:color="auto"/>
                <w:left w:val="none" w:sz="0" w:space="0" w:color="auto"/>
                <w:bottom w:val="none" w:sz="0" w:space="0" w:color="auto"/>
                <w:right w:val="none" w:sz="0" w:space="0" w:color="auto"/>
              </w:divBdr>
            </w:div>
            <w:div w:id="1330980895">
              <w:marLeft w:val="0"/>
              <w:marRight w:val="0"/>
              <w:marTop w:val="0"/>
              <w:marBottom w:val="0"/>
              <w:divBdr>
                <w:top w:val="none" w:sz="0" w:space="0" w:color="auto"/>
                <w:left w:val="none" w:sz="0" w:space="0" w:color="auto"/>
                <w:bottom w:val="none" w:sz="0" w:space="0" w:color="auto"/>
                <w:right w:val="none" w:sz="0" w:space="0" w:color="auto"/>
              </w:divBdr>
            </w:div>
          </w:divsChild>
        </w:div>
        <w:div w:id="987201490">
          <w:marLeft w:val="0"/>
          <w:marRight w:val="0"/>
          <w:marTop w:val="0"/>
          <w:marBottom w:val="0"/>
          <w:divBdr>
            <w:top w:val="none" w:sz="0" w:space="0" w:color="auto"/>
            <w:left w:val="none" w:sz="0" w:space="0" w:color="auto"/>
            <w:bottom w:val="none" w:sz="0" w:space="0" w:color="auto"/>
            <w:right w:val="none" w:sz="0" w:space="0" w:color="auto"/>
          </w:divBdr>
          <w:divsChild>
            <w:div w:id="245768729">
              <w:marLeft w:val="0"/>
              <w:marRight w:val="0"/>
              <w:marTop w:val="0"/>
              <w:marBottom w:val="0"/>
              <w:divBdr>
                <w:top w:val="none" w:sz="0" w:space="0" w:color="auto"/>
                <w:left w:val="none" w:sz="0" w:space="0" w:color="auto"/>
                <w:bottom w:val="none" w:sz="0" w:space="0" w:color="auto"/>
                <w:right w:val="none" w:sz="0" w:space="0" w:color="auto"/>
              </w:divBdr>
            </w:div>
          </w:divsChild>
        </w:div>
        <w:div w:id="1046568584">
          <w:marLeft w:val="0"/>
          <w:marRight w:val="0"/>
          <w:marTop w:val="0"/>
          <w:marBottom w:val="0"/>
          <w:divBdr>
            <w:top w:val="none" w:sz="0" w:space="0" w:color="auto"/>
            <w:left w:val="none" w:sz="0" w:space="0" w:color="auto"/>
            <w:bottom w:val="none" w:sz="0" w:space="0" w:color="auto"/>
            <w:right w:val="none" w:sz="0" w:space="0" w:color="auto"/>
          </w:divBdr>
          <w:divsChild>
            <w:div w:id="74012964">
              <w:marLeft w:val="0"/>
              <w:marRight w:val="0"/>
              <w:marTop w:val="0"/>
              <w:marBottom w:val="0"/>
              <w:divBdr>
                <w:top w:val="none" w:sz="0" w:space="0" w:color="auto"/>
                <w:left w:val="none" w:sz="0" w:space="0" w:color="auto"/>
                <w:bottom w:val="none" w:sz="0" w:space="0" w:color="auto"/>
                <w:right w:val="none" w:sz="0" w:space="0" w:color="auto"/>
              </w:divBdr>
            </w:div>
            <w:div w:id="393896231">
              <w:marLeft w:val="0"/>
              <w:marRight w:val="0"/>
              <w:marTop w:val="0"/>
              <w:marBottom w:val="0"/>
              <w:divBdr>
                <w:top w:val="none" w:sz="0" w:space="0" w:color="auto"/>
                <w:left w:val="none" w:sz="0" w:space="0" w:color="auto"/>
                <w:bottom w:val="none" w:sz="0" w:space="0" w:color="auto"/>
                <w:right w:val="none" w:sz="0" w:space="0" w:color="auto"/>
              </w:divBdr>
            </w:div>
            <w:div w:id="897545961">
              <w:marLeft w:val="0"/>
              <w:marRight w:val="0"/>
              <w:marTop w:val="0"/>
              <w:marBottom w:val="0"/>
              <w:divBdr>
                <w:top w:val="none" w:sz="0" w:space="0" w:color="auto"/>
                <w:left w:val="none" w:sz="0" w:space="0" w:color="auto"/>
                <w:bottom w:val="none" w:sz="0" w:space="0" w:color="auto"/>
                <w:right w:val="none" w:sz="0" w:space="0" w:color="auto"/>
              </w:divBdr>
            </w:div>
            <w:div w:id="1569533380">
              <w:marLeft w:val="0"/>
              <w:marRight w:val="0"/>
              <w:marTop w:val="0"/>
              <w:marBottom w:val="0"/>
              <w:divBdr>
                <w:top w:val="none" w:sz="0" w:space="0" w:color="auto"/>
                <w:left w:val="none" w:sz="0" w:space="0" w:color="auto"/>
                <w:bottom w:val="none" w:sz="0" w:space="0" w:color="auto"/>
                <w:right w:val="none" w:sz="0" w:space="0" w:color="auto"/>
              </w:divBdr>
            </w:div>
            <w:div w:id="1621763380">
              <w:marLeft w:val="0"/>
              <w:marRight w:val="0"/>
              <w:marTop w:val="0"/>
              <w:marBottom w:val="0"/>
              <w:divBdr>
                <w:top w:val="none" w:sz="0" w:space="0" w:color="auto"/>
                <w:left w:val="none" w:sz="0" w:space="0" w:color="auto"/>
                <w:bottom w:val="none" w:sz="0" w:space="0" w:color="auto"/>
                <w:right w:val="none" w:sz="0" w:space="0" w:color="auto"/>
              </w:divBdr>
            </w:div>
          </w:divsChild>
        </w:div>
        <w:div w:id="1512178481">
          <w:marLeft w:val="0"/>
          <w:marRight w:val="0"/>
          <w:marTop w:val="0"/>
          <w:marBottom w:val="0"/>
          <w:divBdr>
            <w:top w:val="none" w:sz="0" w:space="0" w:color="auto"/>
            <w:left w:val="none" w:sz="0" w:space="0" w:color="auto"/>
            <w:bottom w:val="none" w:sz="0" w:space="0" w:color="auto"/>
            <w:right w:val="none" w:sz="0" w:space="0" w:color="auto"/>
          </w:divBdr>
          <w:divsChild>
            <w:div w:id="113444264">
              <w:marLeft w:val="0"/>
              <w:marRight w:val="0"/>
              <w:marTop w:val="0"/>
              <w:marBottom w:val="0"/>
              <w:divBdr>
                <w:top w:val="none" w:sz="0" w:space="0" w:color="auto"/>
                <w:left w:val="none" w:sz="0" w:space="0" w:color="auto"/>
                <w:bottom w:val="none" w:sz="0" w:space="0" w:color="auto"/>
                <w:right w:val="none" w:sz="0" w:space="0" w:color="auto"/>
              </w:divBdr>
            </w:div>
            <w:div w:id="787546983">
              <w:marLeft w:val="0"/>
              <w:marRight w:val="0"/>
              <w:marTop w:val="0"/>
              <w:marBottom w:val="0"/>
              <w:divBdr>
                <w:top w:val="none" w:sz="0" w:space="0" w:color="auto"/>
                <w:left w:val="none" w:sz="0" w:space="0" w:color="auto"/>
                <w:bottom w:val="none" w:sz="0" w:space="0" w:color="auto"/>
                <w:right w:val="none" w:sz="0" w:space="0" w:color="auto"/>
              </w:divBdr>
            </w:div>
            <w:div w:id="1182744909">
              <w:marLeft w:val="0"/>
              <w:marRight w:val="0"/>
              <w:marTop w:val="0"/>
              <w:marBottom w:val="0"/>
              <w:divBdr>
                <w:top w:val="none" w:sz="0" w:space="0" w:color="auto"/>
                <w:left w:val="none" w:sz="0" w:space="0" w:color="auto"/>
                <w:bottom w:val="none" w:sz="0" w:space="0" w:color="auto"/>
                <w:right w:val="none" w:sz="0" w:space="0" w:color="auto"/>
              </w:divBdr>
            </w:div>
            <w:div w:id="1647200423">
              <w:marLeft w:val="0"/>
              <w:marRight w:val="0"/>
              <w:marTop w:val="0"/>
              <w:marBottom w:val="0"/>
              <w:divBdr>
                <w:top w:val="none" w:sz="0" w:space="0" w:color="auto"/>
                <w:left w:val="none" w:sz="0" w:space="0" w:color="auto"/>
                <w:bottom w:val="none" w:sz="0" w:space="0" w:color="auto"/>
                <w:right w:val="none" w:sz="0" w:space="0" w:color="auto"/>
              </w:divBdr>
            </w:div>
            <w:div w:id="1731269708">
              <w:marLeft w:val="0"/>
              <w:marRight w:val="0"/>
              <w:marTop w:val="0"/>
              <w:marBottom w:val="0"/>
              <w:divBdr>
                <w:top w:val="none" w:sz="0" w:space="0" w:color="auto"/>
                <w:left w:val="none" w:sz="0" w:space="0" w:color="auto"/>
                <w:bottom w:val="none" w:sz="0" w:space="0" w:color="auto"/>
                <w:right w:val="none" w:sz="0" w:space="0" w:color="auto"/>
              </w:divBdr>
            </w:div>
          </w:divsChild>
        </w:div>
        <w:div w:id="1762601772">
          <w:marLeft w:val="0"/>
          <w:marRight w:val="0"/>
          <w:marTop w:val="0"/>
          <w:marBottom w:val="0"/>
          <w:divBdr>
            <w:top w:val="none" w:sz="0" w:space="0" w:color="auto"/>
            <w:left w:val="none" w:sz="0" w:space="0" w:color="auto"/>
            <w:bottom w:val="none" w:sz="0" w:space="0" w:color="auto"/>
            <w:right w:val="none" w:sz="0" w:space="0" w:color="auto"/>
          </w:divBdr>
          <w:divsChild>
            <w:div w:id="1862865">
              <w:marLeft w:val="0"/>
              <w:marRight w:val="0"/>
              <w:marTop w:val="0"/>
              <w:marBottom w:val="0"/>
              <w:divBdr>
                <w:top w:val="none" w:sz="0" w:space="0" w:color="auto"/>
                <w:left w:val="none" w:sz="0" w:space="0" w:color="auto"/>
                <w:bottom w:val="none" w:sz="0" w:space="0" w:color="auto"/>
                <w:right w:val="none" w:sz="0" w:space="0" w:color="auto"/>
              </w:divBdr>
            </w:div>
            <w:div w:id="125120794">
              <w:marLeft w:val="0"/>
              <w:marRight w:val="0"/>
              <w:marTop w:val="0"/>
              <w:marBottom w:val="0"/>
              <w:divBdr>
                <w:top w:val="none" w:sz="0" w:space="0" w:color="auto"/>
                <w:left w:val="none" w:sz="0" w:space="0" w:color="auto"/>
                <w:bottom w:val="none" w:sz="0" w:space="0" w:color="auto"/>
                <w:right w:val="none" w:sz="0" w:space="0" w:color="auto"/>
              </w:divBdr>
            </w:div>
            <w:div w:id="663897798">
              <w:marLeft w:val="0"/>
              <w:marRight w:val="0"/>
              <w:marTop w:val="0"/>
              <w:marBottom w:val="0"/>
              <w:divBdr>
                <w:top w:val="none" w:sz="0" w:space="0" w:color="auto"/>
                <w:left w:val="none" w:sz="0" w:space="0" w:color="auto"/>
                <w:bottom w:val="none" w:sz="0" w:space="0" w:color="auto"/>
                <w:right w:val="none" w:sz="0" w:space="0" w:color="auto"/>
              </w:divBdr>
            </w:div>
            <w:div w:id="1319698766">
              <w:marLeft w:val="0"/>
              <w:marRight w:val="0"/>
              <w:marTop w:val="0"/>
              <w:marBottom w:val="0"/>
              <w:divBdr>
                <w:top w:val="none" w:sz="0" w:space="0" w:color="auto"/>
                <w:left w:val="none" w:sz="0" w:space="0" w:color="auto"/>
                <w:bottom w:val="none" w:sz="0" w:space="0" w:color="auto"/>
                <w:right w:val="none" w:sz="0" w:space="0" w:color="auto"/>
              </w:divBdr>
            </w:div>
            <w:div w:id="1422331130">
              <w:marLeft w:val="0"/>
              <w:marRight w:val="0"/>
              <w:marTop w:val="0"/>
              <w:marBottom w:val="0"/>
              <w:divBdr>
                <w:top w:val="none" w:sz="0" w:space="0" w:color="auto"/>
                <w:left w:val="none" w:sz="0" w:space="0" w:color="auto"/>
                <w:bottom w:val="none" w:sz="0" w:space="0" w:color="auto"/>
                <w:right w:val="none" w:sz="0" w:space="0" w:color="auto"/>
              </w:divBdr>
            </w:div>
          </w:divsChild>
        </w:div>
        <w:div w:id="1812626993">
          <w:marLeft w:val="0"/>
          <w:marRight w:val="0"/>
          <w:marTop w:val="0"/>
          <w:marBottom w:val="0"/>
          <w:divBdr>
            <w:top w:val="none" w:sz="0" w:space="0" w:color="auto"/>
            <w:left w:val="none" w:sz="0" w:space="0" w:color="auto"/>
            <w:bottom w:val="none" w:sz="0" w:space="0" w:color="auto"/>
            <w:right w:val="none" w:sz="0" w:space="0" w:color="auto"/>
          </w:divBdr>
          <w:divsChild>
            <w:div w:id="345327059">
              <w:marLeft w:val="0"/>
              <w:marRight w:val="0"/>
              <w:marTop w:val="0"/>
              <w:marBottom w:val="0"/>
              <w:divBdr>
                <w:top w:val="none" w:sz="0" w:space="0" w:color="auto"/>
                <w:left w:val="none" w:sz="0" w:space="0" w:color="auto"/>
                <w:bottom w:val="none" w:sz="0" w:space="0" w:color="auto"/>
                <w:right w:val="none" w:sz="0" w:space="0" w:color="auto"/>
              </w:divBdr>
            </w:div>
            <w:div w:id="827981860">
              <w:marLeft w:val="0"/>
              <w:marRight w:val="0"/>
              <w:marTop w:val="0"/>
              <w:marBottom w:val="0"/>
              <w:divBdr>
                <w:top w:val="none" w:sz="0" w:space="0" w:color="auto"/>
                <w:left w:val="none" w:sz="0" w:space="0" w:color="auto"/>
                <w:bottom w:val="none" w:sz="0" w:space="0" w:color="auto"/>
                <w:right w:val="none" w:sz="0" w:space="0" w:color="auto"/>
              </w:divBdr>
            </w:div>
            <w:div w:id="1525053235">
              <w:marLeft w:val="0"/>
              <w:marRight w:val="0"/>
              <w:marTop w:val="0"/>
              <w:marBottom w:val="0"/>
              <w:divBdr>
                <w:top w:val="none" w:sz="0" w:space="0" w:color="auto"/>
                <w:left w:val="none" w:sz="0" w:space="0" w:color="auto"/>
                <w:bottom w:val="none" w:sz="0" w:space="0" w:color="auto"/>
                <w:right w:val="none" w:sz="0" w:space="0" w:color="auto"/>
              </w:divBdr>
            </w:div>
            <w:div w:id="1571236940">
              <w:marLeft w:val="0"/>
              <w:marRight w:val="0"/>
              <w:marTop w:val="0"/>
              <w:marBottom w:val="0"/>
              <w:divBdr>
                <w:top w:val="none" w:sz="0" w:space="0" w:color="auto"/>
                <w:left w:val="none" w:sz="0" w:space="0" w:color="auto"/>
                <w:bottom w:val="none" w:sz="0" w:space="0" w:color="auto"/>
                <w:right w:val="none" w:sz="0" w:space="0" w:color="auto"/>
              </w:divBdr>
            </w:div>
            <w:div w:id="18414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312245416">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74594077">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2133860176">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evidence-led-approaches-tackling-rough-sleeping-rural-communities-local-authority" TargetMode="External"/><Relationship Id="rId18" Type="http://schemas.openxmlformats.org/officeDocument/2006/relationships/hyperlink" Target="https://www.cih.org/media/xu1phiuk/housing-sector-letter-to-pm-and-sos-luhc-re-british-homes-for-british-workers.pdf" TargetMode="External"/><Relationship Id="rId26" Type="http://schemas.openxmlformats.org/officeDocument/2006/relationships/hyperlink" Target="mailto:eamon.lally@local.gov.uk" TargetMode="External"/><Relationship Id="rId3" Type="http://schemas.openxmlformats.org/officeDocument/2006/relationships/customXml" Target="../customXml/item3.xml"/><Relationship Id="rId21" Type="http://schemas.openxmlformats.org/officeDocument/2006/relationships/hyperlink" Target="https://www.gov.uk/government/groups/local-net-zero-forum" TargetMode="External"/><Relationship Id="rId7" Type="http://schemas.openxmlformats.org/officeDocument/2006/relationships/settings" Target="settings.xml"/><Relationship Id="rId12" Type="http://schemas.openxmlformats.org/officeDocument/2006/relationships/hyperlink" Target="https://hansard.parliament.uk/HoL%20Debate/2023-05-16/debates/C72AF947-C9CC-4443-A8C9-EECBB3979055/web/" TargetMode="External"/><Relationship Id="rId17" Type="http://schemas.openxmlformats.org/officeDocument/2006/relationships/hyperlink" Target="https://www.local.gov.uk/parliament/briefings-and-responses/right-buy-position-statement" TargetMode="External"/><Relationship Id="rId25" Type="http://schemas.openxmlformats.org/officeDocument/2006/relationships/hyperlink" Target="https://www.gov.uk/government/consultations/street-works-access-electric-vehicle-chargepoint-operators" TargetMode="External"/><Relationship Id="rId2" Type="http://schemas.openxmlformats.org/officeDocument/2006/relationships/customXml" Target="../customXml/item2.xml"/><Relationship Id="rId16" Type="http://schemas.openxmlformats.org/officeDocument/2006/relationships/hyperlink" Target="https://www.gov.uk/government/consultations/strengthening-planning-policy-for-brownfield-development/strengthening-planning-policy-for-brownfield-development" TargetMode="External"/><Relationship Id="rId20" Type="http://schemas.openxmlformats.org/officeDocument/2006/relationships/hyperlink" Target="https://www.local.gov.uk/topics/housing-and-planning/building-safety-levy/letter-right-hon-michael-gove-mp-chairman-lg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houses-multiple-occupation-asylum-seeker-accommodationengland" TargetMode="External"/><Relationship Id="rId24" Type="http://schemas.openxmlformats.org/officeDocument/2006/relationships/hyperlink" Target="https://www.local.gov.uk/about/news/pavement-parking-powers-needed-now-councils-urg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consultations/changes-to-various-permitted-development-rights-consultation" TargetMode="External"/><Relationship Id="rId23" Type="http://schemas.openxmlformats.org/officeDocument/2006/relationships/hyperlink" Target="https://www.local.gov.uk/publications/path-inclusive-footway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consultations/consultation-on-reforms-to-social-housing-allocations/consultation-on-reforms-to-social-housing-allocation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lgas-response-street-vote-development-orders-consultation" TargetMode="External"/><Relationship Id="rId22" Type="http://schemas.openxmlformats.org/officeDocument/2006/relationships/hyperlink" Target="https://www.local.gov.uk/about/news/inadequate-water-quality-testing-hurting-local-communities-say-coastal-councils"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EF2A33DD534CA4BFFE37353FACFA4E"/>
        <w:category>
          <w:name w:val="General"/>
          <w:gallery w:val="placeholder"/>
        </w:category>
        <w:types>
          <w:type w:val="bbPlcHdr"/>
        </w:types>
        <w:behaviors>
          <w:behavior w:val="content"/>
        </w:behaviors>
        <w:guid w:val="{3202E63F-4964-4A91-99AB-5EA76E17A584}"/>
      </w:docPartPr>
      <w:docPartBody>
        <w:p w:rsidR="00FD729A" w:rsidRDefault="008B162F" w:rsidP="008B162F">
          <w:pPr>
            <w:pStyle w:val="C6EF2A33DD534CA4BFFE37353FACFA4E"/>
          </w:pPr>
          <w:r w:rsidRPr="00C803F3">
            <w:rPr>
              <w:rStyle w:val="PlaceholderText"/>
            </w:rPr>
            <w:t>Click here to enter text.</w:t>
          </w:r>
        </w:p>
      </w:docPartBody>
    </w:docPart>
    <w:docPart>
      <w:docPartPr>
        <w:name w:val="72B62A54EED14EF4A9F4C681B9962FB0"/>
        <w:category>
          <w:name w:val="General"/>
          <w:gallery w:val="placeholder"/>
        </w:category>
        <w:types>
          <w:type w:val="bbPlcHdr"/>
        </w:types>
        <w:behaviors>
          <w:behavior w:val="content"/>
        </w:behaviors>
        <w:guid w:val="{4C157A5B-44B2-443A-B4F4-F59866D7DAD8}"/>
      </w:docPartPr>
      <w:docPartBody>
        <w:p w:rsidR="00FD729A" w:rsidRDefault="008B162F" w:rsidP="008B162F">
          <w:pPr>
            <w:pStyle w:val="72B62A54EED14EF4A9F4C681B9962FB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2F"/>
    <w:rsid w:val="0010029D"/>
    <w:rsid w:val="00245D5F"/>
    <w:rsid w:val="00304EFA"/>
    <w:rsid w:val="003A2193"/>
    <w:rsid w:val="0042246E"/>
    <w:rsid w:val="004622FB"/>
    <w:rsid w:val="004E3174"/>
    <w:rsid w:val="0058512C"/>
    <w:rsid w:val="0072020F"/>
    <w:rsid w:val="00722BE5"/>
    <w:rsid w:val="007D5AC7"/>
    <w:rsid w:val="0088500A"/>
    <w:rsid w:val="008B162F"/>
    <w:rsid w:val="008F230D"/>
    <w:rsid w:val="00950B01"/>
    <w:rsid w:val="00991AD6"/>
    <w:rsid w:val="00A61C8E"/>
    <w:rsid w:val="00AA6D66"/>
    <w:rsid w:val="00BB4572"/>
    <w:rsid w:val="00C74F41"/>
    <w:rsid w:val="00F826B2"/>
    <w:rsid w:val="00FD729A"/>
    <w:rsid w:val="00FF40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62F"/>
    <w:rPr>
      <w:color w:val="808080"/>
    </w:rPr>
  </w:style>
  <w:style w:type="paragraph" w:customStyle="1" w:styleId="C6EF2A33DD534CA4BFFE37353FACFA4E">
    <w:name w:val="C6EF2A33DD534CA4BFFE37353FACFA4E"/>
    <w:rsid w:val="008B162F"/>
  </w:style>
  <w:style w:type="paragraph" w:customStyle="1" w:styleId="72B62A54EED14EF4A9F4C681B9962FB0">
    <w:name w:val="72B62A54EED14EF4A9F4C681B9962FB0"/>
    <w:rsid w:val="008B1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14" ma:contentTypeDescription="Create a new document." ma:contentTypeScope="" ma:versionID="fe5b75cfbcc526ff07e281104d6a77d3">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7ba4539161291a8a5d9af6bde7d52a65"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1f6d86c-03d7-48e0-9141-47a8479da315" xsi:nil="true"/>
    <lcf76f155ced4ddcb4097134ff3c332f xmlns="320f3ad1-6a49-4e5f-86c5-8d29d7b7de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FBF363EF-18A4-46EC-B903-770F58042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61f6d86c-03d7-48e0-9141-47a8479da315"/>
    <ds:schemaRef ds:uri="320f3ad1-6a49-4e5f-86c5-8d29d7b7deef"/>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Links>
    <vt:vector size="120" baseType="variant">
      <vt:variant>
        <vt:i4>7995462</vt:i4>
      </vt:variant>
      <vt:variant>
        <vt:i4>51</vt:i4>
      </vt:variant>
      <vt:variant>
        <vt:i4>0</vt:i4>
      </vt:variant>
      <vt:variant>
        <vt:i4>5</vt:i4>
      </vt:variant>
      <vt:variant>
        <vt:lpwstr>mailto:eamon.lally@local.gov.uk</vt:lpwstr>
      </vt:variant>
      <vt:variant>
        <vt:lpwstr/>
      </vt:variant>
      <vt:variant>
        <vt:i4>2228348</vt:i4>
      </vt:variant>
      <vt:variant>
        <vt:i4>48</vt:i4>
      </vt:variant>
      <vt:variant>
        <vt:i4>0</vt:i4>
      </vt:variant>
      <vt:variant>
        <vt:i4>5</vt:i4>
      </vt:variant>
      <vt:variant>
        <vt:lpwstr>https://www.local.gov.uk/about/campaigns/make-it-local/back-local-climate-action/joint-letter-claire-coutinho-mp-local</vt:lpwstr>
      </vt:variant>
      <vt:variant>
        <vt:lpwstr/>
      </vt:variant>
      <vt:variant>
        <vt:i4>3145789</vt:i4>
      </vt:variant>
      <vt:variant>
        <vt:i4>45</vt:i4>
      </vt:variant>
      <vt:variant>
        <vt:i4>0</vt:i4>
      </vt:variant>
      <vt:variant>
        <vt:i4>5</vt:i4>
      </vt:variant>
      <vt:variant>
        <vt:lpwstr>https://www.local.gov.uk/lga-renewable-energy-good-practice-guide-tuesday-21-november-2023</vt:lpwstr>
      </vt:variant>
      <vt:variant>
        <vt:lpwstr/>
      </vt:variant>
      <vt:variant>
        <vt:i4>3080294</vt:i4>
      </vt:variant>
      <vt:variant>
        <vt:i4>42</vt:i4>
      </vt:variant>
      <vt:variant>
        <vt:i4>0</vt:i4>
      </vt:variant>
      <vt:variant>
        <vt:i4>5</vt:i4>
      </vt:variant>
      <vt:variant>
        <vt:lpwstr>https://www.local.gov.uk/publications/renewable-energy-good-practice-guidance-2023</vt:lpwstr>
      </vt:variant>
      <vt:variant>
        <vt:lpwstr/>
      </vt:variant>
      <vt:variant>
        <vt:i4>1179648</vt:i4>
      </vt:variant>
      <vt:variant>
        <vt:i4>39</vt:i4>
      </vt:variant>
      <vt:variant>
        <vt:i4>0</vt:i4>
      </vt:variant>
      <vt:variant>
        <vt:i4>5</vt:i4>
      </vt:variant>
      <vt:variant>
        <vt:lpwstr>https://www.gov.uk/government/consultations/heat-networks-regulation-consumer-protection</vt:lpwstr>
      </vt:variant>
      <vt:variant>
        <vt:lpwstr/>
      </vt:variant>
      <vt:variant>
        <vt:i4>8257589</vt:i4>
      </vt:variant>
      <vt:variant>
        <vt:i4>36</vt:i4>
      </vt:variant>
      <vt:variant>
        <vt:i4>0</vt:i4>
      </vt:variant>
      <vt:variant>
        <vt:i4>5</vt:i4>
      </vt:variant>
      <vt:variant>
        <vt:lpwstr>https://parliamentlive.tv/Event/Index/c24243a7-bfbe-4da8-89c5-56f8394fa733</vt:lpwstr>
      </vt:variant>
      <vt:variant>
        <vt:lpwstr/>
      </vt:variant>
      <vt:variant>
        <vt:i4>262155</vt:i4>
      </vt:variant>
      <vt:variant>
        <vt:i4>33</vt:i4>
      </vt:variant>
      <vt:variant>
        <vt:i4>0</vt:i4>
      </vt:variant>
      <vt:variant>
        <vt:i4>5</vt:i4>
      </vt:variant>
      <vt:variant>
        <vt:lpwstr>https://www.gov.uk/government/publications/highways-maintenance-funding-allocations/highways-maintenance-and-itb-funding-formula-allocations-2022-to-2025</vt:lpwstr>
      </vt:variant>
      <vt:variant>
        <vt:lpwstr/>
      </vt:variant>
      <vt:variant>
        <vt:i4>3604590</vt:i4>
      </vt:variant>
      <vt:variant>
        <vt:i4>30</vt:i4>
      </vt:variant>
      <vt:variant>
        <vt:i4>0</vt:i4>
      </vt:variant>
      <vt:variant>
        <vt:i4>5</vt:i4>
      </vt:variant>
      <vt:variant>
        <vt:lpwstr>https://www.gov.uk/government/publications/highways-maintenance-funding-allocations/local-highways-maintenance-additional-funding-from-2023-to-2034</vt:lpwstr>
      </vt:variant>
      <vt:variant>
        <vt:lpwstr/>
      </vt:variant>
      <vt:variant>
        <vt:i4>1179685</vt:i4>
      </vt:variant>
      <vt:variant>
        <vt:i4>27</vt:i4>
      </vt:variant>
      <vt:variant>
        <vt:i4>0</vt:i4>
      </vt:variant>
      <vt:variant>
        <vt:i4>5</vt:i4>
      </vt:variant>
      <vt:variant>
        <vt:lpwstr>mailto:simon.jeffrey@local.gov.uk</vt:lpwstr>
      </vt:variant>
      <vt:variant>
        <vt:lpwstr/>
      </vt:variant>
      <vt:variant>
        <vt:i4>1376294</vt:i4>
      </vt:variant>
      <vt:variant>
        <vt:i4>24</vt:i4>
      </vt:variant>
      <vt:variant>
        <vt:i4>0</vt:i4>
      </vt:variant>
      <vt:variant>
        <vt:i4>5</vt:i4>
      </vt:variant>
      <vt:variant>
        <vt:lpwstr>mailto:kamal.panchal@local.gov.uk</vt:lpwstr>
      </vt:variant>
      <vt:variant>
        <vt:lpwstr/>
      </vt:variant>
      <vt:variant>
        <vt:i4>5505030</vt:i4>
      </vt:variant>
      <vt:variant>
        <vt:i4>21</vt:i4>
      </vt:variant>
      <vt:variant>
        <vt:i4>0</vt:i4>
      </vt:variant>
      <vt:variant>
        <vt:i4>5</vt:i4>
      </vt:variant>
      <vt:variant>
        <vt:lpwstr>https://www.gov.uk/government/consultations/street-works-fines-and-lane-rental-surplus-funds/street-works-fines-and-lane-rental-surplus-funds</vt:lpwstr>
      </vt:variant>
      <vt:variant>
        <vt:lpwstr/>
      </vt:variant>
      <vt:variant>
        <vt:i4>7995510</vt:i4>
      </vt:variant>
      <vt:variant>
        <vt:i4>18</vt:i4>
      </vt:variant>
      <vt:variant>
        <vt:i4>0</vt:i4>
      </vt:variant>
      <vt:variant>
        <vt:i4>5</vt:i4>
      </vt:variant>
      <vt:variant>
        <vt:lpwstr>https://committees.parliament.uk/work/6805/accessible-transport-legal-obligations/</vt:lpwstr>
      </vt:variant>
      <vt:variant>
        <vt:lpwstr/>
      </vt:variant>
      <vt:variant>
        <vt:i4>6881342</vt:i4>
      </vt:variant>
      <vt:variant>
        <vt:i4>15</vt:i4>
      </vt:variant>
      <vt:variant>
        <vt:i4>0</vt:i4>
      </vt:variant>
      <vt:variant>
        <vt:i4>5</vt:i4>
      </vt:variant>
      <vt:variant>
        <vt:lpwstr>https://www.local.gov.uk/about/news/empty-homes-england-rise-nearly-10-cent-five-years</vt:lpwstr>
      </vt:variant>
      <vt:variant>
        <vt:lpwstr/>
      </vt:variant>
      <vt:variant>
        <vt:i4>917588</vt:i4>
      </vt:variant>
      <vt:variant>
        <vt:i4>12</vt:i4>
      </vt:variant>
      <vt:variant>
        <vt:i4>0</vt:i4>
      </vt:variant>
      <vt:variant>
        <vt:i4>5</vt:i4>
      </vt:variant>
      <vt:variant>
        <vt:lpwstr>https://assets.publishing.service.gov.uk/government/uploads/system/uploads/attachment_data/file/1102408/20220903_Ending_rough_sleeping_for_good.pdf</vt:lpwstr>
      </vt:variant>
      <vt:variant>
        <vt:lpwstr/>
      </vt:variant>
      <vt:variant>
        <vt:i4>7012456</vt:i4>
      </vt:variant>
      <vt:variant>
        <vt:i4>9</vt:i4>
      </vt:variant>
      <vt:variant>
        <vt:i4>0</vt:i4>
      </vt:variant>
      <vt:variant>
        <vt:i4>5</vt:i4>
      </vt:variant>
      <vt:variant>
        <vt:lpwstr>https://www.insidehousing.co.uk/comment/councils-need-long-term-funding-certainty-83758</vt:lpwstr>
      </vt:variant>
      <vt:variant>
        <vt:lpwstr/>
      </vt:variant>
      <vt:variant>
        <vt:i4>4653138</vt:i4>
      </vt:variant>
      <vt:variant>
        <vt:i4>6</vt:i4>
      </vt:variant>
      <vt:variant>
        <vt:i4>0</vt:i4>
      </vt:variant>
      <vt:variant>
        <vt:i4>5</vt:i4>
      </vt:variant>
      <vt:variant>
        <vt:lpwstr>https://www.local.gov.uk/about/news/generational-step-change-needed-council-housebuilding</vt:lpwstr>
      </vt:variant>
      <vt:variant>
        <vt:lpwstr/>
      </vt:variant>
      <vt:variant>
        <vt:i4>6029325</vt:i4>
      </vt:variant>
      <vt:variant>
        <vt:i4>3</vt:i4>
      </vt:variant>
      <vt:variant>
        <vt:i4>0</vt:i4>
      </vt:variant>
      <vt:variant>
        <vt:i4>5</vt:i4>
      </vt:variant>
      <vt:variant>
        <vt:lpwstr>https://www.churchofengland.org/about/archbishops-commissions/housing-church-and-community-commission</vt:lpwstr>
      </vt:variant>
      <vt:variant>
        <vt:lpwstr/>
      </vt:variant>
      <vt:variant>
        <vt:i4>3014757</vt:i4>
      </vt:variant>
      <vt:variant>
        <vt:i4>0</vt:i4>
      </vt:variant>
      <vt:variant>
        <vt:i4>0</vt:i4>
      </vt:variant>
      <vt:variant>
        <vt:i4>5</vt:i4>
      </vt:variant>
      <vt:variant>
        <vt:lpwstr>https://www.local.gov.uk/parliament/briefings-and-responses/consultation-implementation-plan-making-reforms</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Peters</dc:creator>
  <cp:keywords/>
  <dc:description/>
  <cp:lastModifiedBy>Alexander Saul</cp:lastModifiedBy>
  <cp:revision>7</cp:revision>
  <cp:lastPrinted>2022-07-22T16:46:00Z</cp:lastPrinted>
  <dcterms:created xsi:type="dcterms:W3CDTF">2024-02-27T11:38:00Z</dcterms:created>
  <dcterms:modified xsi:type="dcterms:W3CDTF">2024-02-28T14:42:00Z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0x010100D847E0E512BAC241B20098858C0E921F</vt:lpwstr>
  </property>
</Properties>
</file>