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29BD6" w14:textId="77777777" w:rsidR="00AA6F4D" w:rsidRPr="00BB212B" w:rsidRDefault="00EA018D" w:rsidP="0021114E">
      <w:pPr>
        <w:pStyle w:val="LGAItemNoHeading"/>
        <w:spacing w:before="240"/>
        <w:rPr>
          <w:rFonts w:ascii="Arial" w:hAnsi="Arial" w:cs="Arial"/>
          <w:sz w:val="28"/>
          <w:szCs w:val="28"/>
        </w:rPr>
      </w:pPr>
      <w:r>
        <w:rPr>
          <w:rFonts w:ascii="Arial" w:hAnsi="Arial" w:cs="Arial"/>
          <w:sz w:val="28"/>
          <w:szCs w:val="28"/>
        </w:rPr>
        <w:t>Culture, Tourism and Sport</w:t>
      </w:r>
      <w:r w:rsidR="00810D4A">
        <w:rPr>
          <w:rFonts w:ascii="Arial" w:hAnsi="Arial" w:cs="Arial"/>
          <w:sz w:val="28"/>
          <w:szCs w:val="28"/>
        </w:rPr>
        <w:t xml:space="preserve"> </w:t>
      </w:r>
      <w:r w:rsidR="00A776F0">
        <w:rPr>
          <w:rFonts w:ascii="Arial" w:hAnsi="Arial" w:cs="Arial"/>
          <w:sz w:val="28"/>
          <w:szCs w:val="28"/>
        </w:rPr>
        <w:t xml:space="preserve">Board </w:t>
      </w:r>
      <w:r w:rsidR="00810D4A">
        <w:rPr>
          <w:rFonts w:ascii="Arial" w:hAnsi="Arial" w:cs="Arial"/>
          <w:sz w:val="28"/>
          <w:szCs w:val="28"/>
        </w:rPr>
        <w:t>Annual Review 2014-15</w:t>
      </w:r>
      <w:r w:rsidR="00D66F90">
        <w:rPr>
          <w:rFonts w:ascii="Arial" w:hAnsi="Arial" w:cs="Arial"/>
          <w:sz w:val="28"/>
          <w:szCs w:val="28"/>
        </w:rPr>
        <w:t xml:space="preserve"> </w:t>
      </w:r>
    </w:p>
    <w:p w14:paraId="55516224" w14:textId="77777777" w:rsidR="00D66F90" w:rsidRPr="00D66F90" w:rsidRDefault="00D66F90" w:rsidP="00D66F90">
      <w:pPr>
        <w:rPr>
          <w:rFonts w:ascii="Arial" w:hAnsi="Arial" w:cs="Arial"/>
          <w:sz w:val="24"/>
          <w:szCs w:val="24"/>
        </w:rPr>
      </w:pPr>
      <w:bookmarkStart w:id="0" w:name="MainHeading2"/>
      <w:bookmarkEnd w:id="0"/>
    </w:p>
    <w:p w14:paraId="2E2EF398" w14:textId="77777777" w:rsidR="00D66F90" w:rsidRDefault="00D66F90" w:rsidP="00742283">
      <w:pPr>
        <w:ind w:left="567" w:hanging="567"/>
        <w:rPr>
          <w:rFonts w:ascii="Arial" w:hAnsi="Arial" w:cs="Arial"/>
          <w:b/>
          <w:szCs w:val="22"/>
        </w:rPr>
      </w:pPr>
      <w:r w:rsidRPr="00D66F90">
        <w:rPr>
          <w:rFonts w:ascii="Arial" w:hAnsi="Arial" w:cs="Arial"/>
          <w:b/>
          <w:szCs w:val="22"/>
        </w:rPr>
        <w:t>Overview</w:t>
      </w:r>
      <w:r w:rsidR="000808FC">
        <w:rPr>
          <w:rFonts w:ascii="Arial" w:hAnsi="Arial" w:cs="Arial"/>
          <w:b/>
          <w:szCs w:val="22"/>
        </w:rPr>
        <w:t xml:space="preserve"> and headline achievements </w:t>
      </w:r>
    </w:p>
    <w:p w14:paraId="5A43D300" w14:textId="77777777" w:rsidR="00D66F90" w:rsidRPr="00D66F90" w:rsidRDefault="00D66F90" w:rsidP="00AE1BE8">
      <w:pPr>
        <w:ind w:right="-188"/>
        <w:rPr>
          <w:rFonts w:ascii="Arial" w:hAnsi="Arial" w:cs="Arial"/>
          <w:b/>
          <w:szCs w:val="22"/>
        </w:rPr>
      </w:pPr>
    </w:p>
    <w:p w14:paraId="77029D75" w14:textId="77777777" w:rsidR="000808FC" w:rsidRPr="000808FC" w:rsidRDefault="000808FC" w:rsidP="000808FC">
      <w:pPr>
        <w:pStyle w:val="ListParagraph"/>
        <w:numPr>
          <w:ilvl w:val="0"/>
          <w:numId w:val="43"/>
        </w:numPr>
        <w:ind w:left="360"/>
        <w:rPr>
          <w:rFonts w:ascii="Arial" w:hAnsi="Arial" w:cs="Arial"/>
          <w:szCs w:val="22"/>
        </w:rPr>
      </w:pPr>
      <w:r>
        <w:rPr>
          <w:rFonts w:ascii="Arial" w:hAnsi="Arial" w:cs="Arial"/>
          <w:szCs w:val="22"/>
        </w:rPr>
        <w:t xml:space="preserve">From William Sieghart’s independent review of public libraries to the future of English Heritage and the Triennial Review of VisitEngland and </w:t>
      </w:r>
      <w:r w:rsidR="00371DD6">
        <w:rPr>
          <w:rFonts w:ascii="Arial" w:hAnsi="Arial" w:cs="Arial"/>
          <w:szCs w:val="22"/>
        </w:rPr>
        <w:t>VisitBritain</w:t>
      </w:r>
      <w:r>
        <w:rPr>
          <w:rFonts w:ascii="Arial" w:hAnsi="Arial" w:cs="Arial"/>
          <w:szCs w:val="22"/>
        </w:rPr>
        <w:t xml:space="preserve">, the Board has </w:t>
      </w:r>
      <w:r w:rsidRPr="00B9726A">
        <w:rPr>
          <w:rFonts w:ascii="Arial" w:hAnsi="Arial" w:cs="Arial"/>
          <w:szCs w:val="22"/>
        </w:rPr>
        <w:t>shape</w:t>
      </w:r>
      <w:r>
        <w:rPr>
          <w:rFonts w:ascii="Arial" w:hAnsi="Arial" w:cs="Arial"/>
          <w:szCs w:val="22"/>
        </w:rPr>
        <w:t>d</w:t>
      </w:r>
      <w:r w:rsidRPr="00B9726A">
        <w:rPr>
          <w:rFonts w:ascii="Arial" w:hAnsi="Arial" w:cs="Arial"/>
          <w:szCs w:val="22"/>
        </w:rPr>
        <w:t xml:space="preserve"> the national political agend</w:t>
      </w:r>
      <w:r>
        <w:rPr>
          <w:rFonts w:ascii="Arial" w:hAnsi="Arial" w:cs="Arial"/>
          <w:szCs w:val="22"/>
        </w:rPr>
        <w:t xml:space="preserve">a and made decisive interventions on priority issues for councils. </w:t>
      </w:r>
      <w:r>
        <w:rPr>
          <w:rFonts w:ascii="Arial" w:hAnsi="Arial" w:cs="Arial"/>
          <w:color w:val="000000"/>
          <w:lang w:val="en"/>
        </w:rPr>
        <w:t>We have continued to offer practical support to councillors, assisting over 150 portfolio holders to lead transformational change through leadership seminars and other events.</w:t>
      </w:r>
    </w:p>
    <w:p w14:paraId="3A5F9860" w14:textId="77777777" w:rsidR="000808FC" w:rsidRPr="000808FC" w:rsidRDefault="000808FC" w:rsidP="000808FC">
      <w:pPr>
        <w:pStyle w:val="ListParagraph"/>
        <w:ind w:left="360"/>
        <w:rPr>
          <w:rFonts w:ascii="Arial" w:hAnsi="Arial" w:cs="Arial"/>
          <w:szCs w:val="22"/>
        </w:rPr>
      </w:pPr>
    </w:p>
    <w:p w14:paraId="006572EC" w14:textId="77777777" w:rsidR="00AE1BE8" w:rsidRPr="00B70C93" w:rsidRDefault="00142173" w:rsidP="00A82244">
      <w:pPr>
        <w:pStyle w:val="ListParagraph"/>
        <w:numPr>
          <w:ilvl w:val="0"/>
          <w:numId w:val="43"/>
        </w:numPr>
        <w:ind w:left="360" w:right="141"/>
        <w:rPr>
          <w:rFonts w:ascii="Arial" w:hAnsi="Arial" w:cs="Arial"/>
          <w:szCs w:val="22"/>
        </w:rPr>
      </w:pPr>
      <w:r w:rsidRPr="00B70C93">
        <w:rPr>
          <w:rFonts w:ascii="Arial" w:hAnsi="Arial" w:cs="Arial"/>
          <w:szCs w:val="22"/>
        </w:rPr>
        <w:t xml:space="preserve">Given continued budget pressures, the Board has </w:t>
      </w:r>
      <w:r w:rsidR="000808FC">
        <w:rPr>
          <w:rFonts w:ascii="Arial" w:hAnsi="Arial" w:cs="Arial"/>
          <w:szCs w:val="22"/>
        </w:rPr>
        <w:t>also</w:t>
      </w:r>
      <w:r w:rsidR="00B70C93">
        <w:rPr>
          <w:rFonts w:ascii="Arial" w:hAnsi="Arial" w:cs="Arial"/>
          <w:szCs w:val="22"/>
        </w:rPr>
        <w:t xml:space="preserve"> raised the national profile about</w:t>
      </w:r>
      <w:r w:rsidRPr="00B70C93">
        <w:rPr>
          <w:rFonts w:ascii="Arial" w:hAnsi="Arial" w:cs="Arial"/>
          <w:szCs w:val="22"/>
        </w:rPr>
        <w:t xml:space="preserve"> </w:t>
      </w:r>
      <w:r w:rsidR="00AE1BE8" w:rsidRPr="00B70C93">
        <w:rPr>
          <w:rFonts w:ascii="Arial" w:hAnsi="Arial" w:cs="Arial"/>
          <w:szCs w:val="22"/>
        </w:rPr>
        <w:t xml:space="preserve">how culture, tourism and sport can </w:t>
      </w:r>
      <w:r w:rsidRPr="00B70C93">
        <w:rPr>
          <w:rFonts w:ascii="Arial" w:hAnsi="Arial" w:cs="Arial"/>
          <w:szCs w:val="22"/>
        </w:rPr>
        <w:t>drive economic growth,</w:t>
      </w:r>
      <w:r w:rsidR="00AE1BE8" w:rsidRPr="00B70C93">
        <w:rPr>
          <w:rFonts w:ascii="Arial" w:hAnsi="Arial" w:cs="Arial"/>
          <w:szCs w:val="22"/>
        </w:rPr>
        <w:t xml:space="preserve"> help to </w:t>
      </w:r>
      <w:r w:rsidR="008D1AC2">
        <w:rPr>
          <w:rFonts w:ascii="Arial" w:hAnsi="Arial" w:cs="Arial"/>
          <w:szCs w:val="22"/>
        </w:rPr>
        <w:t xml:space="preserve">prevent </w:t>
      </w:r>
      <w:r w:rsidRPr="00B70C93">
        <w:rPr>
          <w:rFonts w:ascii="Arial" w:hAnsi="Arial" w:cs="Arial"/>
          <w:szCs w:val="22"/>
        </w:rPr>
        <w:t>costly pressures such as</w:t>
      </w:r>
      <w:r w:rsidR="00AE1BE8" w:rsidRPr="00B70C93">
        <w:rPr>
          <w:rFonts w:ascii="Arial" w:hAnsi="Arial" w:cs="Arial"/>
          <w:szCs w:val="22"/>
        </w:rPr>
        <w:t xml:space="preserve"> poor health and inactivity</w:t>
      </w:r>
      <w:r w:rsidRPr="00B70C93">
        <w:rPr>
          <w:rFonts w:ascii="Arial" w:hAnsi="Arial" w:cs="Arial"/>
          <w:szCs w:val="22"/>
        </w:rPr>
        <w:t>, and benefit from greater devolution</w:t>
      </w:r>
      <w:r w:rsidR="00AE1BE8" w:rsidRPr="00B70C93">
        <w:rPr>
          <w:rFonts w:ascii="Arial" w:hAnsi="Arial" w:cs="Arial"/>
          <w:szCs w:val="22"/>
        </w:rPr>
        <w:t>. As such, the Board has contributed towards the achievement of LGA corporate priorities and campaigns, and has</w:t>
      </w:r>
      <w:r w:rsidR="00C056F0">
        <w:rPr>
          <w:rFonts w:ascii="Arial" w:hAnsi="Arial" w:cs="Arial"/>
          <w:szCs w:val="22"/>
        </w:rPr>
        <w:t xml:space="preserve"> worked very closely with </w:t>
      </w:r>
      <w:r w:rsidR="000808FC">
        <w:rPr>
          <w:rFonts w:ascii="Arial" w:hAnsi="Arial" w:cs="Arial"/>
          <w:szCs w:val="22"/>
        </w:rPr>
        <w:t xml:space="preserve">the LGA Executive and </w:t>
      </w:r>
      <w:r w:rsidR="00C056F0">
        <w:rPr>
          <w:rFonts w:ascii="Arial" w:hAnsi="Arial" w:cs="Arial"/>
          <w:szCs w:val="22"/>
        </w:rPr>
        <w:t xml:space="preserve">other </w:t>
      </w:r>
      <w:r w:rsidR="00AE1BE8" w:rsidRPr="00B70C93">
        <w:rPr>
          <w:rFonts w:ascii="Arial" w:hAnsi="Arial" w:cs="Arial"/>
          <w:szCs w:val="22"/>
        </w:rPr>
        <w:t xml:space="preserve">Boards on shared policy interests. </w:t>
      </w:r>
    </w:p>
    <w:p w14:paraId="4EF66541" w14:textId="77777777" w:rsidR="001151F5" w:rsidRDefault="001151F5" w:rsidP="00A82244">
      <w:pPr>
        <w:ind w:right="141"/>
        <w:rPr>
          <w:rFonts w:ascii="Arial" w:hAnsi="Arial" w:cs="Arial"/>
          <w:szCs w:val="22"/>
        </w:rPr>
      </w:pPr>
    </w:p>
    <w:p w14:paraId="5D975E2E" w14:textId="77777777" w:rsidR="00705C78" w:rsidRDefault="00F1170D" w:rsidP="00A82244">
      <w:pPr>
        <w:ind w:right="141"/>
        <w:rPr>
          <w:rFonts w:ascii="Arial" w:hAnsi="Arial" w:cs="Arial"/>
          <w:b/>
          <w:szCs w:val="22"/>
        </w:rPr>
      </w:pPr>
      <w:r>
        <w:rPr>
          <w:rFonts w:ascii="Arial" w:hAnsi="Arial" w:cs="Arial"/>
          <w:b/>
          <w:szCs w:val="22"/>
        </w:rPr>
        <w:t>Magna Carta</w:t>
      </w:r>
      <w:r w:rsidR="00705C78">
        <w:rPr>
          <w:rFonts w:ascii="Arial" w:hAnsi="Arial" w:cs="Arial"/>
          <w:b/>
          <w:szCs w:val="22"/>
        </w:rPr>
        <w:t xml:space="preserve">, the Visitor Economy and Heritage </w:t>
      </w:r>
    </w:p>
    <w:p w14:paraId="130504B2" w14:textId="77777777" w:rsidR="00705C78" w:rsidRDefault="00705C78" w:rsidP="00A82244">
      <w:pPr>
        <w:ind w:right="141"/>
        <w:rPr>
          <w:rFonts w:ascii="Arial" w:hAnsi="Arial" w:cs="Arial"/>
          <w:b/>
          <w:szCs w:val="22"/>
        </w:rPr>
      </w:pPr>
    </w:p>
    <w:p w14:paraId="4291EF6A" w14:textId="77777777" w:rsidR="00705C78" w:rsidRPr="00705C78" w:rsidRDefault="00705C78" w:rsidP="00A82244">
      <w:pPr>
        <w:pStyle w:val="ListParagraph"/>
        <w:numPr>
          <w:ilvl w:val="0"/>
          <w:numId w:val="43"/>
        </w:numPr>
        <w:autoSpaceDE w:val="0"/>
        <w:autoSpaceDN w:val="0"/>
        <w:adjustRightInd w:val="0"/>
        <w:ind w:left="360" w:right="141"/>
        <w:contextualSpacing/>
        <w:rPr>
          <w:rFonts w:ascii="Arial" w:hAnsi="Arial" w:cs="Arial"/>
          <w:bCs/>
        </w:rPr>
      </w:pPr>
      <w:r w:rsidRPr="00705C78">
        <w:rPr>
          <w:rFonts w:ascii="Arial" w:eastAsia="Calibri" w:hAnsi="Arial" w:cs="Arial"/>
          <w:szCs w:val="22"/>
          <w:lang w:eastAsia="en-US"/>
        </w:rPr>
        <w:t xml:space="preserve">The Board has continued to lead on </w:t>
      </w:r>
      <w:r w:rsidRPr="00705C78">
        <w:rPr>
          <w:rFonts w:ascii="Arial" w:hAnsi="Arial" w:cs="Arial"/>
          <w:color w:val="000000"/>
          <w:lang w:val="en"/>
        </w:rPr>
        <w:t>supporting wide local government involvement with</w:t>
      </w:r>
      <w:r>
        <w:rPr>
          <w:rFonts w:ascii="Arial" w:hAnsi="Arial" w:cs="Arial"/>
          <w:color w:val="000000"/>
          <w:lang w:val="en"/>
        </w:rPr>
        <w:t xml:space="preserve"> the Magna Carta 800 anniversary, which is an important </w:t>
      </w:r>
      <w:r w:rsidRPr="00705C78">
        <w:rPr>
          <w:rFonts w:ascii="Arial" w:hAnsi="Arial" w:cs="Arial"/>
          <w:color w:val="000000"/>
          <w:lang w:val="en"/>
        </w:rPr>
        <w:t xml:space="preserve">opportunity to promote democratic renewal and attract visitors. </w:t>
      </w:r>
      <w:r w:rsidRPr="00705C78">
        <w:rPr>
          <w:rFonts w:ascii="Arial" w:eastAsia="Calibri" w:hAnsi="Arial" w:cs="Arial"/>
          <w:szCs w:val="22"/>
          <w:lang w:eastAsia="en-US"/>
        </w:rPr>
        <w:t xml:space="preserve">The Barons’ challenge to an over-mighty King 800 years ago also resonates with the LGA’s own campaign to reverse years of centralising top-down government by devolving powers and funding to a constitutionally independent and rejuvenated local government.  </w:t>
      </w:r>
    </w:p>
    <w:p w14:paraId="739A8BAC" w14:textId="77777777" w:rsidR="00705C78" w:rsidRPr="00705C78" w:rsidRDefault="00705C78" w:rsidP="00A82244">
      <w:pPr>
        <w:pStyle w:val="ListParagraph"/>
        <w:autoSpaceDE w:val="0"/>
        <w:autoSpaceDN w:val="0"/>
        <w:adjustRightInd w:val="0"/>
        <w:ind w:left="360" w:right="141"/>
        <w:contextualSpacing/>
        <w:rPr>
          <w:rFonts w:ascii="Arial" w:hAnsi="Arial" w:cs="Arial"/>
          <w:bCs/>
        </w:rPr>
      </w:pPr>
    </w:p>
    <w:p w14:paraId="0AED4158" w14:textId="77777777" w:rsidR="00705C78" w:rsidRDefault="00705C78" w:rsidP="00A82244">
      <w:pPr>
        <w:pStyle w:val="ListParagraph"/>
        <w:numPr>
          <w:ilvl w:val="0"/>
          <w:numId w:val="43"/>
        </w:numPr>
        <w:autoSpaceDE w:val="0"/>
        <w:autoSpaceDN w:val="0"/>
        <w:adjustRightInd w:val="0"/>
        <w:ind w:left="360" w:right="141"/>
        <w:contextualSpacing/>
        <w:rPr>
          <w:rFonts w:ascii="Arial" w:hAnsi="Arial" w:cs="Arial"/>
          <w:bCs/>
        </w:rPr>
      </w:pPr>
      <w:r>
        <w:rPr>
          <w:rFonts w:ascii="Arial" w:hAnsi="Arial" w:cs="Arial"/>
          <w:color w:val="000000"/>
          <w:lang w:val="en"/>
        </w:rPr>
        <w:t xml:space="preserve">The Board has </w:t>
      </w:r>
      <w:r w:rsidRPr="00705C78">
        <w:rPr>
          <w:rFonts w:ascii="Arial" w:hAnsi="Arial" w:cs="Arial"/>
          <w:color w:val="000000"/>
          <w:lang w:val="en"/>
        </w:rPr>
        <w:t xml:space="preserve">represented councils' interests to the </w:t>
      </w:r>
      <w:r>
        <w:rPr>
          <w:rFonts w:ascii="Arial" w:hAnsi="Arial" w:cs="Arial"/>
          <w:color w:val="000000"/>
          <w:lang w:val="en"/>
        </w:rPr>
        <w:t>national committee, M</w:t>
      </w:r>
      <w:r w:rsidRPr="00705C78">
        <w:rPr>
          <w:rFonts w:ascii="Arial" w:hAnsi="Arial" w:cs="Arial"/>
          <w:color w:val="000000"/>
          <w:lang w:val="en"/>
        </w:rPr>
        <w:t>inisters and Visi</w:t>
      </w:r>
      <w:r w:rsidR="00F828CD">
        <w:rPr>
          <w:rFonts w:ascii="Arial" w:hAnsi="Arial" w:cs="Arial"/>
          <w:color w:val="000000"/>
          <w:lang w:val="en"/>
        </w:rPr>
        <w:t>tEngland, and supported them</w:t>
      </w:r>
      <w:r w:rsidRPr="00705C78">
        <w:rPr>
          <w:rFonts w:ascii="Arial" w:hAnsi="Arial" w:cs="Arial"/>
          <w:color w:val="000000"/>
          <w:lang w:val="en"/>
        </w:rPr>
        <w:t xml:space="preserve"> to develop plans by sharing the latest</w:t>
      </w:r>
      <w:r w:rsidR="00F828CD">
        <w:rPr>
          <w:rFonts w:ascii="Arial" w:hAnsi="Arial" w:cs="Arial"/>
          <w:color w:val="000000"/>
          <w:lang w:val="en"/>
        </w:rPr>
        <w:t xml:space="preserve"> practical</w:t>
      </w:r>
      <w:r w:rsidRPr="00705C78">
        <w:rPr>
          <w:rFonts w:ascii="Arial" w:hAnsi="Arial" w:cs="Arial"/>
          <w:color w:val="000000"/>
          <w:lang w:val="en"/>
        </w:rPr>
        <w:t xml:space="preserve"> information.</w:t>
      </w:r>
      <w:r>
        <w:rPr>
          <w:rFonts w:ascii="Arial" w:hAnsi="Arial" w:cs="Arial"/>
          <w:color w:val="000000"/>
          <w:lang w:val="en"/>
        </w:rPr>
        <w:t xml:space="preserve"> Lord Bew, </w:t>
      </w:r>
      <w:r w:rsidRPr="00B9726A">
        <w:rPr>
          <w:rFonts w:ascii="Arial" w:hAnsi="Arial" w:cs="Arial"/>
        </w:rPr>
        <w:t>Co-Chair of the Speaker’s Advisory Group on the 2015 Anniversaries</w:t>
      </w:r>
      <w:r>
        <w:rPr>
          <w:rFonts w:ascii="Arial" w:hAnsi="Arial" w:cs="Arial"/>
        </w:rPr>
        <w:t>,</w:t>
      </w:r>
      <w:r w:rsidRPr="00B9726A">
        <w:rPr>
          <w:rFonts w:ascii="Arial" w:hAnsi="Arial" w:cs="Arial"/>
        </w:rPr>
        <w:t xml:space="preserve"> hosted the Board at Portcullis House </w:t>
      </w:r>
      <w:r>
        <w:rPr>
          <w:rFonts w:ascii="Arial" w:hAnsi="Arial" w:cs="Arial"/>
        </w:rPr>
        <w:t xml:space="preserve">in December 2014, and the LGA Chair met </w:t>
      </w:r>
      <w:r w:rsidRPr="00705C78">
        <w:rPr>
          <w:rFonts w:ascii="Arial" w:hAnsi="Arial" w:cs="Arial"/>
          <w:bCs/>
        </w:rPr>
        <w:t xml:space="preserve">Sir Robert Worcester, Chair of the </w:t>
      </w:r>
      <w:r>
        <w:rPr>
          <w:rFonts w:ascii="Arial" w:hAnsi="Arial" w:cs="Arial"/>
          <w:bCs/>
        </w:rPr>
        <w:t xml:space="preserve">Magna Carta 800 Committee, in November. </w:t>
      </w:r>
    </w:p>
    <w:p w14:paraId="4AF08A2F" w14:textId="77777777" w:rsidR="00705C78" w:rsidRPr="00705C78" w:rsidRDefault="00705C78" w:rsidP="00A82244">
      <w:pPr>
        <w:pStyle w:val="ListParagraph"/>
        <w:ind w:left="360" w:right="141"/>
        <w:rPr>
          <w:rFonts w:ascii="Arial" w:hAnsi="Arial" w:cs="Arial"/>
          <w:bCs/>
        </w:rPr>
      </w:pPr>
    </w:p>
    <w:p w14:paraId="08F21647" w14:textId="77777777" w:rsidR="00F828CD" w:rsidRDefault="00705C78" w:rsidP="00A82244">
      <w:pPr>
        <w:numPr>
          <w:ilvl w:val="0"/>
          <w:numId w:val="43"/>
        </w:numPr>
        <w:autoSpaceDE w:val="0"/>
        <w:autoSpaceDN w:val="0"/>
        <w:adjustRightInd w:val="0"/>
        <w:ind w:left="360" w:right="141"/>
        <w:rPr>
          <w:rFonts w:ascii="Arial" w:eastAsia="Calibri" w:hAnsi="Arial" w:cs="Arial"/>
          <w:color w:val="000000"/>
          <w:szCs w:val="22"/>
          <w:lang w:eastAsia="en-US"/>
        </w:rPr>
      </w:pPr>
      <w:r>
        <w:rPr>
          <w:rFonts w:ascii="Arial" w:eastAsia="Calibri" w:hAnsi="Arial" w:cs="Arial"/>
          <w:color w:val="000000"/>
          <w:szCs w:val="22"/>
          <w:lang w:eastAsia="en-US"/>
        </w:rPr>
        <w:t xml:space="preserve">The visitor economy is one of this country’s strongest performing economic sectors and we have kept a high national profile on councils’ leadership role. We used our written and oral evidence to </w:t>
      </w:r>
      <w:r w:rsidRPr="00705C78">
        <w:rPr>
          <w:rFonts w:ascii="Arial" w:eastAsia="Calibri" w:hAnsi="Arial" w:cs="Arial"/>
          <w:color w:val="000000"/>
          <w:szCs w:val="22"/>
          <w:lang w:eastAsia="en-US"/>
        </w:rPr>
        <w:t>the Culture,</w:t>
      </w:r>
      <w:r w:rsidR="00F828CD">
        <w:rPr>
          <w:rFonts w:ascii="Arial" w:eastAsia="Calibri" w:hAnsi="Arial" w:cs="Arial"/>
          <w:color w:val="000000"/>
          <w:szCs w:val="22"/>
          <w:lang w:eastAsia="en-US"/>
        </w:rPr>
        <w:t xml:space="preserve"> Media and Sport Committee </w:t>
      </w:r>
      <w:r>
        <w:rPr>
          <w:rFonts w:ascii="Arial" w:eastAsia="Calibri" w:hAnsi="Arial" w:cs="Arial"/>
          <w:color w:val="000000"/>
          <w:szCs w:val="22"/>
          <w:lang w:eastAsia="en-US"/>
        </w:rPr>
        <w:t xml:space="preserve">to argue </w:t>
      </w:r>
      <w:r w:rsidRPr="00705C78">
        <w:rPr>
          <w:rFonts w:ascii="Arial" w:eastAsia="Calibri" w:hAnsi="Arial" w:cs="Arial"/>
          <w:color w:val="000000"/>
          <w:szCs w:val="22"/>
          <w:lang w:eastAsia="en-US"/>
        </w:rPr>
        <w:t>that future growth from tourism will be unlocked by supporting industry to improve the quality of its offer so that visitors stay longer</w:t>
      </w:r>
      <w:r w:rsidR="00F828CD">
        <w:rPr>
          <w:rFonts w:ascii="Arial" w:eastAsia="Calibri" w:hAnsi="Arial" w:cs="Arial"/>
          <w:color w:val="000000"/>
          <w:szCs w:val="22"/>
          <w:lang w:eastAsia="en-US"/>
        </w:rPr>
        <w:t xml:space="preserve"> and spend more in destinations.</w:t>
      </w:r>
      <w:r>
        <w:rPr>
          <w:rFonts w:ascii="Arial" w:eastAsia="Calibri" w:hAnsi="Arial" w:cs="Arial"/>
          <w:color w:val="000000"/>
          <w:szCs w:val="22"/>
          <w:lang w:eastAsia="en-US"/>
        </w:rPr>
        <w:t xml:space="preserve"> We also set out how the visitor economy stands to benefit from the LGA’s devolution campaign. </w:t>
      </w:r>
      <w:r w:rsidR="00F828CD">
        <w:rPr>
          <w:rFonts w:ascii="Arial" w:eastAsia="Calibri" w:hAnsi="Arial" w:cs="Arial"/>
          <w:color w:val="000000"/>
          <w:szCs w:val="22"/>
          <w:lang w:eastAsia="en-US"/>
        </w:rPr>
        <w:t xml:space="preserve">The Board successfully made the case for a refocused and stronger VisitEngland to support local destinations as part of the Triennial Review of VisitEngland and VisitBritain. </w:t>
      </w:r>
    </w:p>
    <w:p w14:paraId="4A4D562B" w14:textId="77777777" w:rsidR="00142173" w:rsidRDefault="00142173" w:rsidP="00A82244">
      <w:pPr>
        <w:pStyle w:val="ListParagraph"/>
        <w:ind w:right="141"/>
        <w:rPr>
          <w:rFonts w:ascii="Arial" w:eastAsia="Calibri" w:hAnsi="Arial" w:cs="Arial"/>
          <w:color w:val="000000"/>
          <w:szCs w:val="22"/>
          <w:lang w:eastAsia="en-US"/>
        </w:rPr>
      </w:pPr>
    </w:p>
    <w:p w14:paraId="13EF8830" w14:textId="77777777" w:rsidR="00F828CD" w:rsidRDefault="00F828CD" w:rsidP="00A82244">
      <w:pPr>
        <w:numPr>
          <w:ilvl w:val="0"/>
          <w:numId w:val="43"/>
        </w:numPr>
        <w:autoSpaceDE w:val="0"/>
        <w:autoSpaceDN w:val="0"/>
        <w:adjustRightInd w:val="0"/>
        <w:ind w:left="360" w:right="141"/>
        <w:rPr>
          <w:rFonts w:ascii="Arial" w:eastAsia="Calibri" w:hAnsi="Arial" w:cs="Arial"/>
          <w:color w:val="000000"/>
          <w:szCs w:val="22"/>
          <w:lang w:eastAsia="en-US"/>
        </w:rPr>
      </w:pPr>
      <w:r>
        <w:rPr>
          <w:rFonts w:ascii="Arial" w:eastAsia="Calibri" w:hAnsi="Arial" w:cs="Arial"/>
          <w:color w:val="000000"/>
          <w:szCs w:val="22"/>
          <w:lang w:eastAsia="en-US"/>
        </w:rPr>
        <w:t xml:space="preserve">In April 2015, English Heritage split into two organisations – </w:t>
      </w:r>
      <w:r>
        <w:rPr>
          <w:rFonts w:ascii="Arial" w:eastAsia="Calibri" w:hAnsi="Arial" w:cs="Arial"/>
          <w:szCs w:val="22"/>
          <w:lang w:eastAsia="en-US"/>
        </w:rPr>
        <w:t xml:space="preserve">an independent </w:t>
      </w:r>
      <w:r w:rsidRPr="00F828CD">
        <w:rPr>
          <w:rFonts w:ascii="Arial" w:eastAsia="Calibri" w:hAnsi="Arial" w:cs="Arial"/>
          <w:szCs w:val="22"/>
          <w:lang w:eastAsia="en-US"/>
        </w:rPr>
        <w:t xml:space="preserve">charity to care for the 420 properties in the national collection </w:t>
      </w:r>
      <w:r>
        <w:rPr>
          <w:rFonts w:ascii="Arial" w:eastAsia="Calibri" w:hAnsi="Arial" w:cs="Arial"/>
          <w:szCs w:val="22"/>
          <w:lang w:eastAsia="en-US"/>
        </w:rPr>
        <w:t>that will</w:t>
      </w:r>
      <w:r w:rsidRPr="00F828CD">
        <w:rPr>
          <w:rFonts w:ascii="Arial" w:eastAsia="Calibri" w:hAnsi="Arial" w:cs="Arial"/>
          <w:szCs w:val="22"/>
          <w:lang w:eastAsia="en-US"/>
        </w:rPr>
        <w:t xml:space="preserve"> become self-funding</w:t>
      </w:r>
      <w:r>
        <w:rPr>
          <w:rFonts w:ascii="Arial" w:eastAsia="Calibri" w:hAnsi="Arial" w:cs="Arial"/>
          <w:szCs w:val="22"/>
          <w:lang w:eastAsia="en-US"/>
        </w:rPr>
        <w:t xml:space="preserve"> (English Heritage)</w:t>
      </w:r>
      <w:r w:rsidRPr="00F828CD">
        <w:rPr>
          <w:rFonts w:ascii="Arial" w:eastAsia="Calibri" w:hAnsi="Arial" w:cs="Arial"/>
          <w:szCs w:val="22"/>
          <w:lang w:eastAsia="en-US"/>
        </w:rPr>
        <w:t xml:space="preserve"> and a non-departmental body with responsibility for discharging the government’s statutory planning and regulatory functions in the historic environment</w:t>
      </w:r>
      <w:r>
        <w:rPr>
          <w:rFonts w:ascii="Arial" w:eastAsia="Calibri" w:hAnsi="Arial" w:cs="Arial"/>
          <w:szCs w:val="22"/>
          <w:lang w:eastAsia="en-US"/>
        </w:rPr>
        <w:t xml:space="preserve"> (Historic England)</w:t>
      </w:r>
      <w:r w:rsidRPr="00F828CD">
        <w:rPr>
          <w:rFonts w:ascii="Arial" w:eastAsia="Calibri" w:hAnsi="Arial" w:cs="Arial"/>
          <w:szCs w:val="22"/>
          <w:lang w:eastAsia="en-US"/>
        </w:rPr>
        <w:t>.</w:t>
      </w:r>
      <w:r>
        <w:rPr>
          <w:rFonts w:ascii="Arial" w:eastAsia="Calibri" w:hAnsi="Arial" w:cs="Arial"/>
          <w:szCs w:val="22"/>
          <w:lang w:eastAsia="en-US"/>
        </w:rPr>
        <w:t xml:space="preserve"> The </w:t>
      </w:r>
      <w:r w:rsidR="00142173">
        <w:rPr>
          <w:rFonts w:ascii="Arial" w:eastAsia="Calibri" w:hAnsi="Arial" w:cs="Arial"/>
          <w:szCs w:val="22"/>
          <w:lang w:eastAsia="en-US"/>
        </w:rPr>
        <w:t xml:space="preserve">LGA </w:t>
      </w:r>
      <w:r w:rsidR="00142173" w:rsidRPr="00F828CD">
        <w:rPr>
          <w:rFonts w:ascii="Arial" w:eastAsia="Calibri" w:hAnsi="Arial" w:cs="Arial"/>
          <w:szCs w:val="22"/>
          <w:lang w:eastAsia="en-US"/>
        </w:rPr>
        <w:t>helped</w:t>
      </w:r>
      <w:r>
        <w:rPr>
          <w:rFonts w:ascii="Arial" w:eastAsia="Calibri" w:hAnsi="Arial" w:cs="Arial"/>
          <w:szCs w:val="22"/>
          <w:lang w:eastAsia="en-US"/>
        </w:rPr>
        <w:t xml:space="preserve"> to shape the new arrangements though its </w:t>
      </w:r>
      <w:r w:rsidR="00142173">
        <w:rPr>
          <w:rFonts w:ascii="Arial" w:eastAsia="Calibri" w:hAnsi="Arial" w:cs="Arial"/>
          <w:szCs w:val="22"/>
          <w:lang w:eastAsia="en-US"/>
        </w:rPr>
        <w:t>involvement in</w:t>
      </w:r>
      <w:r>
        <w:rPr>
          <w:rFonts w:ascii="Arial" w:eastAsia="Calibri" w:hAnsi="Arial" w:cs="Arial"/>
          <w:szCs w:val="22"/>
          <w:lang w:eastAsia="en-US"/>
        </w:rPr>
        <w:t xml:space="preserve"> the consultation and Historic England’</w:t>
      </w:r>
      <w:r w:rsidR="000808FC">
        <w:rPr>
          <w:rFonts w:ascii="Arial" w:eastAsia="Calibri" w:hAnsi="Arial" w:cs="Arial"/>
          <w:szCs w:val="22"/>
          <w:lang w:eastAsia="en-US"/>
        </w:rPr>
        <w:t>s first corporate plan. T</w:t>
      </w:r>
      <w:r>
        <w:rPr>
          <w:rFonts w:ascii="Arial" w:eastAsia="Calibri" w:hAnsi="Arial" w:cs="Arial"/>
          <w:szCs w:val="22"/>
          <w:lang w:eastAsia="en-US"/>
        </w:rPr>
        <w:t xml:space="preserve">he Board </w:t>
      </w:r>
      <w:r w:rsidRPr="00F828CD">
        <w:rPr>
          <w:rFonts w:ascii="Arial" w:eastAsia="Calibri" w:hAnsi="Arial" w:cs="Arial"/>
          <w:szCs w:val="22"/>
          <w:lang w:eastAsia="en-US"/>
        </w:rPr>
        <w:lastRenderedPageBreak/>
        <w:t>e</w:t>
      </w:r>
      <w:r>
        <w:rPr>
          <w:rFonts w:ascii="Arial" w:eastAsia="Calibri" w:hAnsi="Arial" w:cs="Arial"/>
          <w:szCs w:val="22"/>
          <w:lang w:eastAsia="en-US"/>
        </w:rPr>
        <w:t>mphasised that local government</w:t>
      </w:r>
      <w:r w:rsidRPr="00F828CD">
        <w:rPr>
          <w:rFonts w:ascii="Arial" w:eastAsia="Calibri" w:hAnsi="Arial" w:cs="Arial"/>
          <w:szCs w:val="22"/>
          <w:lang w:eastAsia="en-US"/>
        </w:rPr>
        <w:t xml:space="preserve"> will want to maintain a relationship with both bodies, and that there was an opportunity to build upon existing partnerships and embed the positive use of planning to boost growth through heritage assets.</w:t>
      </w:r>
      <w:r w:rsidR="00C056F0">
        <w:rPr>
          <w:rFonts w:ascii="Arial" w:eastAsia="Calibri" w:hAnsi="Arial" w:cs="Arial"/>
          <w:szCs w:val="22"/>
          <w:lang w:eastAsia="en-US"/>
        </w:rPr>
        <w:t xml:space="preserve"> The Board also highlighted the challenge of English Heritage becoming self-financing and the absolute importance of the properties remaining in public ownership.</w:t>
      </w:r>
      <w:r w:rsidRPr="00F828CD">
        <w:rPr>
          <w:rFonts w:ascii="Arial" w:eastAsia="Calibri" w:hAnsi="Arial" w:cs="Arial"/>
          <w:szCs w:val="22"/>
          <w:lang w:eastAsia="en-US"/>
        </w:rPr>
        <w:t xml:space="preserve"> </w:t>
      </w:r>
    </w:p>
    <w:p w14:paraId="674867BC" w14:textId="77777777" w:rsidR="00F828CD" w:rsidRDefault="00F828CD" w:rsidP="00A82244">
      <w:pPr>
        <w:autoSpaceDE w:val="0"/>
        <w:autoSpaceDN w:val="0"/>
        <w:adjustRightInd w:val="0"/>
        <w:ind w:left="360" w:right="141"/>
        <w:rPr>
          <w:rFonts w:ascii="Arial" w:eastAsia="Calibri" w:hAnsi="Arial" w:cs="Arial"/>
          <w:color w:val="000000"/>
          <w:szCs w:val="22"/>
          <w:lang w:eastAsia="en-US"/>
        </w:rPr>
      </w:pPr>
    </w:p>
    <w:p w14:paraId="5FC09061" w14:textId="77777777" w:rsidR="00F828CD" w:rsidRPr="00F828CD" w:rsidRDefault="00F828CD" w:rsidP="00A82244">
      <w:pPr>
        <w:numPr>
          <w:ilvl w:val="0"/>
          <w:numId w:val="43"/>
        </w:numPr>
        <w:autoSpaceDE w:val="0"/>
        <w:autoSpaceDN w:val="0"/>
        <w:adjustRightInd w:val="0"/>
        <w:ind w:left="360" w:right="141"/>
        <w:rPr>
          <w:rFonts w:ascii="Arial" w:eastAsia="Calibri" w:hAnsi="Arial" w:cs="Arial"/>
          <w:color w:val="000000"/>
          <w:szCs w:val="22"/>
          <w:lang w:eastAsia="en-US"/>
        </w:rPr>
      </w:pPr>
      <w:r w:rsidRPr="00F828CD">
        <w:rPr>
          <w:rFonts w:ascii="Arial" w:hAnsi="Arial" w:cs="Arial"/>
          <w:color w:val="000000"/>
          <w:lang w:val="en"/>
        </w:rPr>
        <w:t xml:space="preserve">The Board has continued to support councils to involve communities in other historic anniversaries. In particular, </w:t>
      </w:r>
      <w:r>
        <w:rPr>
          <w:rFonts w:ascii="Arial" w:hAnsi="Arial" w:cs="Arial"/>
          <w:color w:val="000000"/>
          <w:lang w:val="en"/>
        </w:rPr>
        <w:t>the online First World War resource, which signposts</w:t>
      </w:r>
      <w:r w:rsidRPr="00F828CD">
        <w:rPr>
          <w:rFonts w:ascii="Arial" w:hAnsi="Arial" w:cs="Arial"/>
          <w:color w:val="000000"/>
          <w:lang w:val="en"/>
        </w:rPr>
        <w:t xml:space="preserve"> councils to funding sources and sharing case studies</w:t>
      </w:r>
      <w:r>
        <w:rPr>
          <w:rFonts w:ascii="Arial" w:hAnsi="Arial" w:cs="Arial"/>
          <w:color w:val="000000"/>
          <w:lang w:val="en"/>
        </w:rPr>
        <w:t xml:space="preserve">, continues to be </w:t>
      </w:r>
      <w:r w:rsidRPr="00F828CD">
        <w:rPr>
          <w:rFonts w:ascii="Arial" w:hAnsi="Arial" w:cs="Arial"/>
          <w:color w:val="000000"/>
          <w:lang w:val="en"/>
        </w:rPr>
        <w:t>one of the most popular LGA web pages.</w:t>
      </w:r>
      <w:r>
        <w:rPr>
          <w:rFonts w:ascii="Arial" w:hAnsi="Arial" w:cs="Arial"/>
          <w:color w:val="000000"/>
          <w:lang w:val="en"/>
        </w:rPr>
        <w:t xml:space="preserve"> We have also met the Local Government Women’s Society to discuss how we can work together to </w:t>
      </w:r>
      <w:r w:rsidR="00142173">
        <w:rPr>
          <w:rFonts w:ascii="Arial" w:hAnsi="Arial" w:cs="Arial"/>
          <w:color w:val="000000"/>
          <w:lang w:val="en"/>
        </w:rPr>
        <w:t xml:space="preserve">promote and </w:t>
      </w:r>
      <w:r>
        <w:rPr>
          <w:rFonts w:ascii="Arial" w:hAnsi="Arial" w:cs="Arial"/>
          <w:color w:val="000000"/>
          <w:lang w:val="en"/>
        </w:rPr>
        <w:t xml:space="preserve">encourage involvement in the 2017 suffragettes’ anniversary.  </w:t>
      </w:r>
    </w:p>
    <w:p w14:paraId="796FC774" w14:textId="77777777" w:rsidR="001151F5" w:rsidRPr="00F828CD" w:rsidRDefault="005F5ED3" w:rsidP="00A82244">
      <w:pPr>
        <w:autoSpaceDE w:val="0"/>
        <w:autoSpaceDN w:val="0"/>
        <w:adjustRightInd w:val="0"/>
        <w:ind w:right="141"/>
        <w:rPr>
          <w:rFonts w:ascii="Arial" w:eastAsia="Calibri" w:hAnsi="Arial" w:cs="Arial"/>
          <w:color w:val="000000"/>
          <w:szCs w:val="22"/>
          <w:lang w:eastAsia="en-US"/>
        </w:rPr>
      </w:pPr>
      <w:r w:rsidRPr="00F828CD">
        <w:rPr>
          <w:rFonts w:ascii="Arial" w:eastAsia="Calibri" w:hAnsi="Arial" w:cs="Arial"/>
          <w:szCs w:val="22"/>
          <w:lang w:eastAsia="en-US"/>
        </w:rPr>
        <w:t xml:space="preserve"> </w:t>
      </w:r>
    </w:p>
    <w:p w14:paraId="5043B4C3" w14:textId="77777777" w:rsidR="00BA4FC1" w:rsidRPr="001151F5" w:rsidRDefault="005F5ED3" w:rsidP="00A82244">
      <w:pPr>
        <w:ind w:right="141"/>
        <w:rPr>
          <w:rFonts w:ascii="Arial" w:hAnsi="Arial" w:cs="Arial"/>
          <w:b/>
          <w:szCs w:val="22"/>
        </w:rPr>
      </w:pPr>
      <w:r>
        <w:rPr>
          <w:rFonts w:ascii="Arial" w:hAnsi="Arial" w:cs="Arial"/>
          <w:b/>
          <w:szCs w:val="22"/>
        </w:rPr>
        <w:t>Libraries and culture</w:t>
      </w:r>
    </w:p>
    <w:p w14:paraId="507A6DD6" w14:textId="77777777" w:rsidR="00142173" w:rsidRDefault="00142173" w:rsidP="00A82244">
      <w:pPr>
        <w:ind w:right="141"/>
        <w:rPr>
          <w:rFonts w:ascii="Arial" w:hAnsi="Arial" w:cs="Arial"/>
        </w:rPr>
      </w:pPr>
    </w:p>
    <w:p w14:paraId="03D49226" w14:textId="77777777" w:rsidR="0031282F" w:rsidRDefault="0031282F" w:rsidP="00A82244">
      <w:pPr>
        <w:pStyle w:val="ListParagraph"/>
        <w:numPr>
          <w:ilvl w:val="0"/>
          <w:numId w:val="43"/>
        </w:numPr>
        <w:ind w:left="426" w:right="141" w:hanging="426"/>
        <w:rPr>
          <w:rFonts w:ascii="Arial" w:hAnsi="Arial" w:cs="Arial"/>
        </w:rPr>
      </w:pPr>
      <w:r w:rsidRPr="0031282F">
        <w:rPr>
          <w:rFonts w:ascii="Arial" w:hAnsi="Arial" w:cs="Arial"/>
        </w:rPr>
        <w:t xml:space="preserve">The Board was very engaged with William Sieghart’s Independent Review of Public Libraries, which was commissioned by DCMS and CLG Ministers. Through meetings with Mr. Sieghart and oral evidence to his Panel, </w:t>
      </w:r>
      <w:r>
        <w:rPr>
          <w:rFonts w:ascii="Arial" w:hAnsi="Arial" w:cs="Arial"/>
        </w:rPr>
        <w:t>the B</w:t>
      </w:r>
      <w:r w:rsidRPr="0031282F">
        <w:rPr>
          <w:rFonts w:ascii="Arial" w:hAnsi="Arial" w:cs="Arial"/>
        </w:rPr>
        <w:t>oard secure</w:t>
      </w:r>
      <w:r w:rsidR="000808FC">
        <w:rPr>
          <w:rFonts w:ascii="Arial" w:hAnsi="Arial" w:cs="Arial"/>
        </w:rPr>
        <w:t>d</w:t>
      </w:r>
      <w:r w:rsidRPr="0031282F">
        <w:rPr>
          <w:rFonts w:ascii="Arial" w:hAnsi="Arial" w:cs="Arial"/>
        </w:rPr>
        <w:t xml:space="preserve"> recommendations that recognised the local accountability of public libraries, emphasise</w:t>
      </w:r>
      <w:r>
        <w:rPr>
          <w:rFonts w:ascii="Arial" w:hAnsi="Arial" w:cs="Arial"/>
        </w:rPr>
        <w:t>d</w:t>
      </w:r>
      <w:r w:rsidRPr="0031282F">
        <w:rPr>
          <w:rFonts w:ascii="Arial" w:hAnsi="Arial" w:cs="Arial"/>
        </w:rPr>
        <w:t xml:space="preserve"> the importance of supporting libraries to be as relevant as possible to as many people</w:t>
      </w:r>
      <w:r>
        <w:rPr>
          <w:rFonts w:ascii="Arial" w:hAnsi="Arial" w:cs="Arial"/>
        </w:rPr>
        <w:t xml:space="preserve"> as possible, and built</w:t>
      </w:r>
      <w:r w:rsidRPr="0031282F">
        <w:rPr>
          <w:rFonts w:ascii="Arial" w:hAnsi="Arial" w:cs="Arial"/>
        </w:rPr>
        <w:t xml:space="preserve"> on existing </w:t>
      </w:r>
      <w:r>
        <w:rPr>
          <w:rFonts w:ascii="Arial" w:hAnsi="Arial" w:cs="Arial"/>
        </w:rPr>
        <w:t xml:space="preserve">locally-led </w:t>
      </w:r>
      <w:r w:rsidRPr="0031282F">
        <w:rPr>
          <w:rFonts w:ascii="Arial" w:hAnsi="Arial" w:cs="Arial"/>
        </w:rPr>
        <w:t xml:space="preserve">good practice. </w:t>
      </w:r>
    </w:p>
    <w:p w14:paraId="0CF76265" w14:textId="77777777" w:rsidR="0031282F" w:rsidRPr="0031282F" w:rsidRDefault="0031282F" w:rsidP="00A82244">
      <w:pPr>
        <w:pStyle w:val="ListParagraph"/>
        <w:ind w:left="426" w:right="141"/>
        <w:rPr>
          <w:rFonts w:ascii="Arial" w:hAnsi="Arial" w:cs="Arial"/>
        </w:rPr>
      </w:pPr>
    </w:p>
    <w:p w14:paraId="09868513" w14:textId="77777777" w:rsidR="0031282F" w:rsidRDefault="0031282F" w:rsidP="00A82244">
      <w:pPr>
        <w:pStyle w:val="ListParagraph"/>
        <w:numPr>
          <w:ilvl w:val="0"/>
          <w:numId w:val="43"/>
        </w:numPr>
        <w:ind w:left="426" w:right="141" w:hanging="426"/>
        <w:rPr>
          <w:rFonts w:ascii="Arial" w:hAnsi="Arial" w:cs="Arial"/>
        </w:rPr>
      </w:pPr>
      <w:r w:rsidRPr="0031282F">
        <w:rPr>
          <w:rFonts w:ascii="Arial" w:hAnsi="Arial" w:cs="Arial"/>
        </w:rPr>
        <w:t>Mr. Sieghart also recommended setting up a local gov</w:t>
      </w:r>
      <w:r>
        <w:rPr>
          <w:rFonts w:ascii="Arial" w:hAnsi="Arial" w:cs="Arial"/>
        </w:rPr>
        <w:t>e</w:t>
      </w:r>
      <w:r w:rsidR="00225E00">
        <w:rPr>
          <w:rFonts w:ascii="Arial" w:hAnsi="Arial" w:cs="Arial"/>
        </w:rPr>
        <w:t xml:space="preserve">rnment-led Task Force, </w:t>
      </w:r>
      <w:r w:rsidRPr="0031282F">
        <w:rPr>
          <w:rFonts w:ascii="Arial" w:hAnsi="Arial" w:cs="Arial"/>
        </w:rPr>
        <w:t>jointly accountable to LGA elected Members and Ministers, to take forward the recommendation</w:t>
      </w:r>
      <w:r>
        <w:rPr>
          <w:rFonts w:ascii="Arial" w:hAnsi="Arial" w:cs="Arial"/>
        </w:rPr>
        <w:t>s. The Task Force met in March and May and its early achievements include</w:t>
      </w:r>
      <w:r w:rsidR="000808FC">
        <w:rPr>
          <w:rFonts w:ascii="Arial" w:hAnsi="Arial" w:cs="Arial"/>
        </w:rPr>
        <w:t>d</w:t>
      </w:r>
      <w:r>
        <w:rPr>
          <w:rFonts w:ascii="Arial" w:hAnsi="Arial" w:cs="Arial"/>
        </w:rPr>
        <w:t xml:space="preserve"> securing £7.4 million to fund the rollout of Wi-Fi to all public libraries in England. The Board continues</w:t>
      </w:r>
      <w:r w:rsidRPr="0031282F">
        <w:rPr>
          <w:rFonts w:ascii="Arial" w:hAnsi="Arial" w:cs="Arial"/>
        </w:rPr>
        <w:t xml:space="preserve"> to work closely</w:t>
      </w:r>
      <w:r w:rsidR="009A3CB6">
        <w:rPr>
          <w:rFonts w:ascii="Arial" w:hAnsi="Arial" w:cs="Arial"/>
        </w:rPr>
        <w:t xml:space="preserve"> </w:t>
      </w:r>
      <w:r w:rsidR="000808FC">
        <w:rPr>
          <w:rFonts w:ascii="Arial" w:hAnsi="Arial" w:cs="Arial"/>
        </w:rPr>
        <w:t>with</w:t>
      </w:r>
      <w:r w:rsidR="00C056F0">
        <w:rPr>
          <w:rFonts w:ascii="Arial" w:hAnsi="Arial" w:cs="Arial"/>
        </w:rPr>
        <w:t>,</w:t>
      </w:r>
      <w:r w:rsidR="000808FC">
        <w:rPr>
          <w:rFonts w:ascii="Arial" w:hAnsi="Arial" w:cs="Arial"/>
        </w:rPr>
        <w:t xml:space="preserve"> </w:t>
      </w:r>
      <w:r w:rsidR="009A3CB6">
        <w:rPr>
          <w:rFonts w:ascii="Arial" w:hAnsi="Arial" w:cs="Arial"/>
        </w:rPr>
        <w:t>and receive regular progress reports</w:t>
      </w:r>
      <w:r w:rsidR="00C056F0">
        <w:rPr>
          <w:rFonts w:ascii="Arial" w:hAnsi="Arial" w:cs="Arial"/>
        </w:rPr>
        <w:t>,</w:t>
      </w:r>
      <w:r w:rsidR="009A3CB6">
        <w:rPr>
          <w:rFonts w:ascii="Arial" w:hAnsi="Arial" w:cs="Arial"/>
        </w:rPr>
        <w:t xml:space="preserve"> from </w:t>
      </w:r>
      <w:r w:rsidRPr="0031282F">
        <w:rPr>
          <w:rFonts w:ascii="Arial" w:hAnsi="Arial" w:cs="Arial"/>
        </w:rPr>
        <w:t>the Task Force Chair, Paul Blantern, Chief Executive of Northamptonshire County Council.</w:t>
      </w:r>
    </w:p>
    <w:p w14:paraId="08ABEF37" w14:textId="77777777" w:rsidR="0031282F" w:rsidRPr="0031282F" w:rsidRDefault="0031282F" w:rsidP="00A82244">
      <w:pPr>
        <w:pStyle w:val="ListParagraph"/>
        <w:ind w:right="141"/>
        <w:rPr>
          <w:rFonts w:ascii="Arial" w:hAnsi="Arial" w:cs="Arial"/>
        </w:rPr>
      </w:pPr>
    </w:p>
    <w:p w14:paraId="4704C521" w14:textId="77777777" w:rsidR="00160ED6" w:rsidRDefault="009A3CB6" w:rsidP="00A82244">
      <w:pPr>
        <w:pStyle w:val="ListParagraph"/>
        <w:numPr>
          <w:ilvl w:val="0"/>
          <w:numId w:val="43"/>
        </w:numPr>
        <w:ind w:left="426" w:right="141" w:hanging="426"/>
        <w:rPr>
          <w:rFonts w:ascii="Arial" w:hAnsi="Arial" w:cs="Arial"/>
        </w:rPr>
      </w:pPr>
      <w:r>
        <w:rPr>
          <w:rFonts w:ascii="Arial" w:hAnsi="Arial" w:cs="Arial"/>
        </w:rPr>
        <w:t>On culture more generally, the Board has continued to represent local government’s interests in high profile national progra</w:t>
      </w:r>
      <w:r w:rsidR="000808FC">
        <w:rPr>
          <w:rFonts w:ascii="Arial" w:hAnsi="Arial" w:cs="Arial"/>
        </w:rPr>
        <w:t>mmes and debates, including the</w:t>
      </w:r>
      <w:r>
        <w:rPr>
          <w:rFonts w:ascii="Arial" w:hAnsi="Arial" w:cs="Arial"/>
        </w:rPr>
        <w:t xml:space="preserve"> Cultural Commissioning Programme and </w:t>
      </w:r>
      <w:r w:rsidR="002E0959">
        <w:rPr>
          <w:rFonts w:ascii="Arial" w:hAnsi="Arial" w:cs="Arial"/>
        </w:rPr>
        <w:t xml:space="preserve">the </w:t>
      </w:r>
      <w:r>
        <w:rPr>
          <w:rFonts w:ascii="Arial" w:hAnsi="Arial" w:cs="Arial"/>
        </w:rPr>
        <w:t xml:space="preserve">Warwick </w:t>
      </w:r>
      <w:r w:rsidR="007B3560">
        <w:rPr>
          <w:rFonts w:ascii="Arial" w:hAnsi="Arial" w:cs="Arial"/>
        </w:rPr>
        <w:t xml:space="preserve">Commission into Cultural Value. </w:t>
      </w:r>
      <w:r>
        <w:rPr>
          <w:rFonts w:ascii="Arial" w:hAnsi="Arial" w:cs="Arial"/>
        </w:rPr>
        <w:t xml:space="preserve">Our relationship with Arts Council England goes from strength to strength </w:t>
      </w:r>
      <w:r w:rsidR="002E0959">
        <w:rPr>
          <w:rFonts w:ascii="Arial" w:hAnsi="Arial" w:cs="Arial"/>
        </w:rPr>
        <w:t xml:space="preserve">and we </w:t>
      </w:r>
      <w:r w:rsidR="0031282F" w:rsidRPr="002E0959">
        <w:rPr>
          <w:rFonts w:ascii="Arial" w:hAnsi="Arial" w:cs="Arial"/>
        </w:rPr>
        <w:t xml:space="preserve">reinforced our shared commitment to supporting effective local political leadership, seeking out and sharing the latest innovation and making a compelling case about how culture can help councils to achieve wider community outcomes. </w:t>
      </w:r>
    </w:p>
    <w:p w14:paraId="1D0B6D04" w14:textId="77777777" w:rsidR="00B70C93" w:rsidRDefault="00B70C93" w:rsidP="00A82244">
      <w:pPr>
        <w:ind w:right="141"/>
        <w:rPr>
          <w:rFonts w:ascii="Arial" w:hAnsi="Arial" w:cs="Arial"/>
          <w:b/>
          <w:szCs w:val="22"/>
        </w:rPr>
      </w:pPr>
    </w:p>
    <w:p w14:paraId="5A61E6C0" w14:textId="77777777" w:rsidR="00B70C93" w:rsidRPr="00B70C93" w:rsidRDefault="00B70C93" w:rsidP="00A82244">
      <w:pPr>
        <w:ind w:right="141"/>
        <w:rPr>
          <w:rFonts w:ascii="Arial" w:hAnsi="Arial" w:cs="Arial"/>
          <w:b/>
          <w:szCs w:val="22"/>
        </w:rPr>
      </w:pPr>
      <w:r w:rsidRPr="00B70C93">
        <w:rPr>
          <w:rFonts w:ascii="Arial" w:hAnsi="Arial" w:cs="Arial"/>
          <w:b/>
          <w:szCs w:val="22"/>
        </w:rPr>
        <w:t xml:space="preserve">Sport and Physical Activity </w:t>
      </w:r>
    </w:p>
    <w:p w14:paraId="78DE4BB5" w14:textId="77777777" w:rsidR="00B70C93" w:rsidRPr="00B70C93" w:rsidRDefault="00B70C93" w:rsidP="00A82244">
      <w:pPr>
        <w:pStyle w:val="ListParagraph"/>
        <w:ind w:right="141"/>
        <w:rPr>
          <w:rFonts w:ascii="Arial" w:hAnsi="Arial" w:cs="Arial"/>
        </w:rPr>
      </w:pPr>
    </w:p>
    <w:p w14:paraId="030B578B" w14:textId="77777777" w:rsidR="00B70C93" w:rsidRDefault="00B70C93" w:rsidP="00A82244">
      <w:pPr>
        <w:pStyle w:val="ListParagraph"/>
        <w:numPr>
          <w:ilvl w:val="0"/>
          <w:numId w:val="43"/>
        </w:numPr>
        <w:ind w:left="426" w:right="141" w:hanging="426"/>
        <w:rPr>
          <w:rFonts w:ascii="Arial" w:hAnsi="Arial" w:cs="Arial"/>
        </w:rPr>
      </w:pPr>
      <w:r w:rsidRPr="00B70C93">
        <w:rPr>
          <w:rFonts w:ascii="Arial" w:hAnsi="Arial" w:cs="Arial"/>
        </w:rPr>
        <w:t>The LGA’s campaign for greater Premier League investment in grassroots football attracted significant media coverage and ensured that local government had a strong voice in this high profile issue.</w:t>
      </w:r>
      <w:r>
        <w:rPr>
          <w:rFonts w:ascii="Arial" w:hAnsi="Arial" w:cs="Arial"/>
        </w:rPr>
        <w:t xml:space="preserve"> </w:t>
      </w:r>
      <w:r w:rsidRPr="00B70C93">
        <w:rPr>
          <w:rFonts w:ascii="Arial" w:hAnsi="Arial" w:cs="Arial"/>
        </w:rPr>
        <w:t>In response to lobbying</w:t>
      </w:r>
      <w:r w:rsidR="000808FC">
        <w:rPr>
          <w:rFonts w:ascii="Arial" w:hAnsi="Arial" w:cs="Arial"/>
        </w:rPr>
        <w:t>,</w:t>
      </w:r>
      <w:r w:rsidRPr="00B70C93">
        <w:rPr>
          <w:rFonts w:ascii="Arial" w:hAnsi="Arial" w:cs="Arial"/>
        </w:rPr>
        <w:t xml:space="preserve"> the Premier League pledged an extra £1 billion for the grassroots game. </w:t>
      </w:r>
    </w:p>
    <w:p w14:paraId="652A1B7A" w14:textId="77777777" w:rsidR="00B70C93" w:rsidRPr="00B70C93" w:rsidRDefault="00B70C93" w:rsidP="00A82244">
      <w:pPr>
        <w:pStyle w:val="ListParagraph"/>
        <w:ind w:left="426" w:right="141"/>
        <w:rPr>
          <w:rFonts w:ascii="Arial" w:hAnsi="Arial" w:cs="Arial"/>
        </w:rPr>
      </w:pPr>
    </w:p>
    <w:p w14:paraId="1B6D0911" w14:textId="77777777" w:rsidR="00B70C93" w:rsidRPr="00B70C93" w:rsidRDefault="007B3560" w:rsidP="00A82244">
      <w:pPr>
        <w:pStyle w:val="ListParagraph"/>
        <w:numPr>
          <w:ilvl w:val="0"/>
          <w:numId w:val="43"/>
        </w:numPr>
        <w:ind w:left="426" w:right="141" w:hanging="426"/>
        <w:rPr>
          <w:rFonts w:ascii="Arial" w:hAnsi="Arial" w:cs="Arial"/>
        </w:rPr>
      </w:pPr>
      <w:r w:rsidRPr="00B70C93">
        <w:rPr>
          <w:rFonts w:ascii="Arial" w:hAnsi="Arial" w:cs="Arial"/>
        </w:rPr>
        <w:t>The Board quickly forged a positive relationship with</w:t>
      </w:r>
      <w:r w:rsidR="00B70C93" w:rsidRPr="00B70C93">
        <w:rPr>
          <w:rFonts w:ascii="Arial" w:hAnsi="Arial" w:cs="Arial"/>
        </w:rPr>
        <w:t xml:space="preserve"> the new Chair of Sport England, reaffirming shared priorities, including our joint Sport Leadership Essentials Programme, supporting links with health and securing greater recognition that investing in sport can save money upstream by preventing costly ill health. </w:t>
      </w:r>
    </w:p>
    <w:p w14:paraId="41019151" w14:textId="77777777" w:rsidR="00690DC9" w:rsidRPr="00B70C93" w:rsidRDefault="00690DC9" w:rsidP="00A82244">
      <w:pPr>
        <w:ind w:right="141"/>
        <w:rPr>
          <w:rFonts w:ascii="Arial" w:hAnsi="Arial" w:cs="Arial"/>
        </w:rPr>
      </w:pPr>
    </w:p>
    <w:p w14:paraId="7430967B" w14:textId="77777777" w:rsidR="009C4774" w:rsidRDefault="009C4774" w:rsidP="00A82244">
      <w:pPr>
        <w:ind w:right="141"/>
        <w:rPr>
          <w:rFonts w:ascii="Arial" w:hAnsi="Arial" w:cs="Arial"/>
          <w:b/>
          <w:szCs w:val="22"/>
        </w:rPr>
      </w:pPr>
    </w:p>
    <w:p w14:paraId="0709E685" w14:textId="77777777" w:rsidR="00690DC9" w:rsidRPr="00690DC9" w:rsidRDefault="00690DC9" w:rsidP="00A82244">
      <w:pPr>
        <w:ind w:right="141"/>
        <w:rPr>
          <w:rFonts w:ascii="Arial" w:hAnsi="Arial" w:cs="Arial"/>
          <w:b/>
          <w:szCs w:val="22"/>
        </w:rPr>
      </w:pPr>
      <w:bookmarkStart w:id="1" w:name="_GoBack"/>
      <w:bookmarkEnd w:id="1"/>
      <w:r w:rsidRPr="00690DC9">
        <w:rPr>
          <w:rFonts w:ascii="Arial" w:hAnsi="Arial" w:cs="Arial"/>
          <w:b/>
          <w:szCs w:val="22"/>
        </w:rPr>
        <w:lastRenderedPageBreak/>
        <w:t xml:space="preserve">Improvement </w:t>
      </w:r>
    </w:p>
    <w:p w14:paraId="21DD3D22" w14:textId="77777777" w:rsidR="00B70C93" w:rsidRDefault="00B70C93" w:rsidP="00A82244">
      <w:pPr>
        <w:ind w:right="141"/>
        <w:rPr>
          <w:rFonts w:ascii="Arial" w:hAnsi="Arial" w:cs="Arial"/>
          <w:color w:val="000000"/>
          <w:lang w:val="en"/>
        </w:rPr>
      </w:pPr>
    </w:p>
    <w:p w14:paraId="3F7EF966" w14:textId="77777777" w:rsidR="00690DC9" w:rsidRPr="00B70C93" w:rsidRDefault="00690DC9" w:rsidP="00A82244">
      <w:pPr>
        <w:pStyle w:val="ListParagraph"/>
        <w:numPr>
          <w:ilvl w:val="0"/>
          <w:numId w:val="43"/>
        </w:numPr>
        <w:ind w:left="426" w:right="141" w:hanging="426"/>
        <w:rPr>
          <w:rFonts w:ascii="Arial" w:hAnsi="Arial" w:cs="Arial"/>
        </w:rPr>
      </w:pPr>
      <w:r w:rsidRPr="00B70C93">
        <w:rPr>
          <w:rFonts w:ascii="Arial" w:hAnsi="Arial" w:cs="Arial"/>
          <w:color w:val="000000"/>
          <w:lang w:val="en"/>
        </w:rPr>
        <w:t xml:space="preserve">We have supported over 150 portfolio holders to lead transformational change through leadership seminars and peer support covering sport and physical activity, culture, libraries </w:t>
      </w:r>
      <w:r w:rsidR="00705C78" w:rsidRPr="00B70C93">
        <w:rPr>
          <w:rFonts w:ascii="Arial" w:hAnsi="Arial" w:cs="Arial"/>
          <w:color w:val="000000"/>
          <w:lang w:val="en"/>
        </w:rPr>
        <w:t>and heritage.</w:t>
      </w:r>
      <w:r w:rsidR="002E0959" w:rsidRPr="00B70C93">
        <w:rPr>
          <w:rFonts w:ascii="Arial" w:hAnsi="Arial" w:cs="Arial"/>
          <w:color w:val="000000"/>
          <w:lang w:val="en"/>
        </w:rPr>
        <w:t xml:space="preserve"> </w:t>
      </w:r>
      <w:r w:rsidR="003018DB" w:rsidRPr="00B70C93">
        <w:rPr>
          <w:rFonts w:ascii="Arial" w:hAnsi="Arial" w:cs="Arial"/>
          <w:color w:val="000000"/>
          <w:lang w:val="en"/>
        </w:rPr>
        <w:t xml:space="preserve">Given continued austerity, our events are valued opportunities to share learning about new delivery models and more efficient ways of working. The Board’s improvement programme is </w:t>
      </w:r>
      <w:r w:rsidRPr="00B70C93">
        <w:rPr>
          <w:rFonts w:ascii="Arial" w:hAnsi="Arial" w:cs="Arial"/>
          <w:color w:val="000000"/>
          <w:lang w:val="en"/>
        </w:rPr>
        <w:t xml:space="preserve">funded by, and delivered in partnership with, Arts Council England and Sport England. </w:t>
      </w:r>
    </w:p>
    <w:p w14:paraId="053292CD" w14:textId="77777777" w:rsidR="00690DC9" w:rsidRPr="001151F5" w:rsidRDefault="00690DC9" w:rsidP="00A82244">
      <w:pPr>
        <w:ind w:right="141"/>
        <w:rPr>
          <w:rFonts w:ascii="Arial" w:hAnsi="Arial" w:cs="Arial"/>
          <w:b/>
          <w:szCs w:val="22"/>
        </w:rPr>
      </w:pPr>
    </w:p>
    <w:p w14:paraId="003686A9" w14:textId="77777777" w:rsidR="001151F5" w:rsidRPr="00B70C93" w:rsidRDefault="00B70C93" w:rsidP="00A82244">
      <w:pPr>
        <w:pStyle w:val="ListParagraph"/>
        <w:numPr>
          <w:ilvl w:val="0"/>
          <w:numId w:val="50"/>
        </w:numPr>
        <w:ind w:right="141"/>
        <w:rPr>
          <w:rFonts w:ascii="Arial" w:hAnsi="Arial" w:cs="Arial"/>
          <w:b/>
          <w:szCs w:val="22"/>
        </w:rPr>
      </w:pPr>
      <w:r>
        <w:rPr>
          <w:rFonts w:ascii="Arial" w:hAnsi="Arial" w:cs="Arial"/>
          <w:b/>
          <w:szCs w:val="22"/>
        </w:rPr>
        <w:t>Cul</w:t>
      </w:r>
      <w:r w:rsidR="001151F5" w:rsidRPr="00B70C93">
        <w:rPr>
          <w:rFonts w:ascii="Arial" w:hAnsi="Arial" w:cs="Arial"/>
          <w:b/>
          <w:szCs w:val="22"/>
        </w:rPr>
        <w:t xml:space="preserve">ture, Tourism and Sport Annual Conference </w:t>
      </w:r>
      <w:r w:rsidR="005077C7" w:rsidRPr="00B70C93">
        <w:rPr>
          <w:rFonts w:ascii="Arial" w:hAnsi="Arial" w:cs="Arial"/>
          <w:b/>
          <w:szCs w:val="22"/>
        </w:rPr>
        <w:t xml:space="preserve">and Relationships </w:t>
      </w:r>
    </w:p>
    <w:p w14:paraId="46D8C01C" w14:textId="77777777" w:rsidR="00B70C93" w:rsidRDefault="00B70C93" w:rsidP="00A82244">
      <w:pPr>
        <w:ind w:right="141"/>
        <w:contextualSpacing/>
        <w:rPr>
          <w:rFonts w:ascii="Arial" w:hAnsi="Arial" w:cs="Arial"/>
          <w:szCs w:val="22"/>
        </w:rPr>
      </w:pPr>
    </w:p>
    <w:p w14:paraId="044ECD4A" w14:textId="77777777" w:rsidR="00B70C93" w:rsidRDefault="005077C7" w:rsidP="00A82244">
      <w:pPr>
        <w:pStyle w:val="ListParagraph"/>
        <w:numPr>
          <w:ilvl w:val="0"/>
          <w:numId w:val="43"/>
        </w:numPr>
        <w:ind w:left="426" w:right="141" w:hanging="426"/>
        <w:contextualSpacing/>
        <w:rPr>
          <w:rFonts w:ascii="Arial" w:hAnsi="Arial" w:cs="Arial"/>
          <w:szCs w:val="22"/>
        </w:rPr>
      </w:pPr>
      <w:r w:rsidRPr="00B70C93">
        <w:rPr>
          <w:rFonts w:ascii="Arial" w:hAnsi="Arial" w:cs="Arial"/>
          <w:szCs w:val="22"/>
        </w:rPr>
        <w:t>Over 150</w:t>
      </w:r>
      <w:r w:rsidR="00CC09C6" w:rsidRPr="00B70C93">
        <w:rPr>
          <w:rFonts w:ascii="Arial" w:hAnsi="Arial" w:cs="Arial"/>
          <w:szCs w:val="22"/>
        </w:rPr>
        <w:t xml:space="preserve"> councillors and senior officers </w:t>
      </w:r>
      <w:r w:rsidR="00690DC9" w:rsidRPr="00B70C93">
        <w:rPr>
          <w:rFonts w:ascii="Arial" w:hAnsi="Arial" w:cs="Arial"/>
          <w:szCs w:val="22"/>
        </w:rPr>
        <w:t xml:space="preserve">attended </w:t>
      </w:r>
      <w:r w:rsidR="00CC09C6" w:rsidRPr="00B70C93">
        <w:rPr>
          <w:rFonts w:ascii="Arial" w:hAnsi="Arial" w:cs="Arial"/>
          <w:szCs w:val="22"/>
        </w:rPr>
        <w:t>this yea</w:t>
      </w:r>
      <w:r w:rsidR="00690DC9" w:rsidRPr="00B70C93">
        <w:rPr>
          <w:rFonts w:ascii="Arial" w:hAnsi="Arial" w:cs="Arial"/>
          <w:szCs w:val="22"/>
        </w:rPr>
        <w:t>r’s annual conference in Durham, confirming its status as the definitive event for the councillors and senior officers leading culture, tourism and sport. The Chairs of Arts Council England, VisitEngland, Historic England and Sport England participated in a lively debate on devolution. Other high profile speakers included Rosie Millard, journalist and Chair of Hull UK Capital of Culture 2017, Roly Keating, Chief Executive the British Library and Steve Cram CBE, Chancellor of Sunderland University and former athlete.</w:t>
      </w:r>
    </w:p>
    <w:p w14:paraId="5E264CF3" w14:textId="77777777" w:rsidR="00B70C93" w:rsidRDefault="00B70C93" w:rsidP="00A82244">
      <w:pPr>
        <w:pStyle w:val="ListParagraph"/>
        <w:ind w:left="426" w:right="141"/>
        <w:contextualSpacing/>
        <w:rPr>
          <w:rFonts w:ascii="Arial" w:hAnsi="Arial" w:cs="Arial"/>
          <w:szCs w:val="22"/>
        </w:rPr>
      </w:pPr>
    </w:p>
    <w:p w14:paraId="7E62E189" w14:textId="77777777" w:rsidR="00690DC9" w:rsidRPr="00B70C93" w:rsidRDefault="00B70C93" w:rsidP="00A82244">
      <w:pPr>
        <w:pStyle w:val="ListParagraph"/>
        <w:numPr>
          <w:ilvl w:val="0"/>
          <w:numId w:val="43"/>
        </w:numPr>
        <w:ind w:left="426" w:right="141" w:hanging="426"/>
        <w:contextualSpacing/>
        <w:rPr>
          <w:rFonts w:ascii="Arial" w:hAnsi="Arial" w:cs="Arial"/>
          <w:szCs w:val="22"/>
        </w:rPr>
      </w:pPr>
      <w:r w:rsidRPr="00B70C93">
        <w:rPr>
          <w:rFonts w:ascii="Arial" w:hAnsi="Arial" w:cs="Arial"/>
          <w:szCs w:val="22"/>
        </w:rPr>
        <w:t xml:space="preserve">The Board </w:t>
      </w:r>
      <w:r>
        <w:rPr>
          <w:rFonts w:ascii="Arial" w:hAnsi="Arial" w:cs="Arial"/>
          <w:szCs w:val="22"/>
        </w:rPr>
        <w:t>Chair met the Culture</w:t>
      </w:r>
      <w:r w:rsidR="008D1AC2">
        <w:rPr>
          <w:rFonts w:ascii="Arial" w:hAnsi="Arial" w:cs="Arial"/>
          <w:szCs w:val="22"/>
        </w:rPr>
        <w:t xml:space="preserve"> Minister</w:t>
      </w:r>
      <w:r>
        <w:rPr>
          <w:rFonts w:ascii="Arial" w:hAnsi="Arial" w:cs="Arial"/>
          <w:szCs w:val="22"/>
        </w:rPr>
        <w:t xml:space="preserve"> to agree priorities for the Libraries Task Force and has maintained </w:t>
      </w:r>
      <w:r w:rsidRPr="00B70C93">
        <w:rPr>
          <w:rFonts w:ascii="Arial" w:hAnsi="Arial" w:cs="Arial"/>
          <w:szCs w:val="22"/>
        </w:rPr>
        <w:t>very positive relationships with the</w:t>
      </w:r>
      <w:r>
        <w:rPr>
          <w:rFonts w:ascii="Arial" w:hAnsi="Arial" w:cs="Arial"/>
          <w:szCs w:val="22"/>
        </w:rPr>
        <w:t xml:space="preserve"> </w:t>
      </w:r>
      <w:r w:rsidRPr="00B70C93">
        <w:rPr>
          <w:rFonts w:ascii="Arial" w:hAnsi="Arial" w:cs="Arial"/>
          <w:szCs w:val="22"/>
        </w:rPr>
        <w:t xml:space="preserve">DCMS agencies through meetings with </w:t>
      </w:r>
      <w:r w:rsidR="00690DC9" w:rsidRPr="00B70C93">
        <w:rPr>
          <w:rFonts w:ascii="Arial" w:hAnsi="Arial" w:cs="Arial"/>
          <w:szCs w:val="22"/>
        </w:rPr>
        <w:t>the Chairs of Arts Council England, VisitEngland, Historic England and Sport England</w:t>
      </w:r>
      <w:r w:rsidRPr="00B70C93">
        <w:rPr>
          <w:rFonts w:ascii="Arial" w:hAnsi="Arial" w:cs="Arial"/>
          <w:szCs w:val="22"/>
        </w:rPr>
        <w:t>.</w:t>
      </w:r>
    </w:p>
    <w:p w14:paraId="32734E1D" w14:textId="77777777" w:rsidR="00690DC9" w:rsidRPr="00690DC9" w:rsidRDefault="00690DC9" w:rsidP="00A82244">
      <w:pPr>
        <w:pStyle w:val="ListParagraph"/>
        <w:ind w:right="141"/>
        <w:contextualSpacing/>
        <w:rPr>
          <w:rFonts w:ascii="Arial" w:hAnsi="Arial" w:cs="Arial"/>
          <w:szCs w:val="22"/>
        </w:rPr>
      </w:pPr>
    </w:p>
    <w:p w14:paraId="0C88866E" w14:textId="77777777" w:rsidR="005077C7" w:rsidRDefault="005077C7" w:rsidP="00A82244">
      <w:pPr>
        <w:ind w:right="141"/>
        <w:rPr>
          <w:rFonts w:ascii="Arial" w:hAnsi="Arial" w:cs="Arial"/>
          <w:b/>
          <w:szCs w:val="22"/>
        </w:rPr>
      </w:pPr>
      <w:r w:rsidRPr="005077C7">
        <w:rPr>
          <w:rFonts w:ascii="Arial" w:hAnsi="Arial" w:cs="Arial"/>
          <w:b/>
          <w:szCs w:val="22"/>
        </w:rPr>
        <w:t>Next Year</w:t>
      </w:r>
    </w:p>
    <w:p w14:paraId="6C99DFE8" w14:textId="77777777" w:rsidR="000808FC" w:rsidRDefault="000808FC" w:rsidP="00A82244">
      <w:pPr>
        <w:ind w:right="141"/>
        <w:rPr>
          <w:rFonts w:ascii="Arial" w:hAnsi="Arial" w:cs="Arial"/>
          <w:b/>
          <w:szCs w:val="22"/>
        </w:rPr>
      </w:pPr>
    </w:p>
    <w:p w14:paraId="662FBF17" w14:textId="77777777" w:rsidR="00C056F0" w:rsidRDefault="00FA15B9" w:rsidP="00A82244">
      <w:pPr>
        <w:pStyle w:val="ListParagraph"/>
        <w:numPr>
          <w:ilvl w:val="0"/>
          <w:numId w:val="43"/>
        </w:numPr>
        <w:ind w:left="426" w:right="141" w:hanging="426"/>
        <w:rPr>
          <w:rFonts w:ascii="Arial" w:hAnsi="Arial" w:cs="Arial"/>
        </w:rPr>
      </w:pPr>
      <w:r w:rsidRPr="00FA15B9">
        <w:rPr>
          <w:rFonts w:ascii="Arial" w:hAnsi="Arial" w:cs="Arial"/>
        </w:rPr>
        <w:t>The new Government will need to work closely with councils to achieve its manifesto commitments for culture, tourism and sport. A number of CTS Board priorities are reflected in the manifesto, including supporting libraries, investing in grassroots football, school sport, promoting tourism, building on the Olympic and Paralympic legacy, and growing the creative industries.</w:t>
      </w:r>
      <w:r w:rsidR="00C056F0">
        <w:rPr>
          <w:rFonts w:ascii="Arial" w:hAnsi="Arial" w:cs="Arial"/>
        </w:rPr>
        <w:t xml:space="preserve"> We have requested a meeting with the new Secretary of State, new Sport and Tourism Minister and to re-affirm our relationship with the Culture Minister. </w:t>
      </w:r>
    </w:p>
    <w:p w14:paraId="50C2C047" w14:textId="77777777" w:rsidR="00C056F0" w:rsidRDefault="00C056F0" w:rsidP="00A82244">
      <w:pPr>
        <w:pStyle w:val="ListParagraph"/>
        <w:ind w:left="426" w:right="141"/>
        <w:rPr>
          <w:rFonts w:ascii="Arial" w:hAnsi="Arial" w:cs="Arial"/>
        </w:rPr>
      </w:pPr>
    </w:p>
    <w:p w14:paraId="5A574559" w14:textId="77777777" w:rsidR="00FA15B9" w:rsidRDefault="00FA15B9" w:rsidP="00A82244">
      <w:pPr>
        <w:pStyle w:val="ListParagraph"/>
        <w:numPr>
          <w:ilvl w:val="0"/>
          <w:numId w:val="43"/>
        </w:numPr>
        <w:ind w:left="426" w:right="141" w:hanging="426"/>
        <w:rPr>
          <w:rFonts w:ascii="Arial" w:hAnsi="Arial" w:cs="Arial"/>
        </w:rPr>
      </w:pPr>
      <w:r w:rsidRPr="00FA15B9">
        <w:rPr>
          <w:rFonts w:ascii="Arial" w:hAnsi="Arial" w:cs="Arial"/>
        </w:rPr>
        <w:t xml:space="preserve">The Board will work to ensure that national policy reinforces and supports the locally-led nature of much of this agenda and LGA priorities. The Board will take this forward in partnership with the LGA Chair, Leadership Board, and other relevant policy boards. </w:t>
      </w:r>
    </w:p>
    <w:p w14:paraId="610C5433" w14:textId="77777777" w:rsidR="00FA15B9" w:rsidRDefault="00FA15B9" w:rsidP="00A82244">
      <w:pPr>
        <w:pStyle w:val="ListParagraph"/>
        <w:ind w:left="426" w:right="141"/>
        <w:rPr>
          <w:rFonts w:ascii="Arial" w:hAnsi="Arial" w:cs="Arial"/>
        </w:rPr>
      </w:pPr>
    </w:p>
    <w:p w14:paraId="310725CF" w14:textId="77777777" w:rsidR="00FA15B9" w:rsidRPr="00C056F0" w:rsidRDefault="00FA15B9" w:rsidP="00A82244">
      <w:pPr>
        <w:pStyle w:val="ListParagraph"/>
        <w:numPr>
          <w:ilvl w:val="0"/>
          <w:numId w:val="43"/>
        </w:numPr>
        <w:ind w:left="426" w:right="141" w:hanging="426"/>
        <w:rPr>
          <w:rFonts w:ascii="Arial" w:hAnsi="Arial" w:cs="Arial"/>
        </w:rPr>
      </w:pPr>
      <w:r w:rsidRPr="00FA15B9">
        <w:rPr>
          <w:rFonts w:ascii="Arial" w:hAnsi="Arial" w:cs="Arial"/>
          <w:szCs w:val="22"/>
        </w:rPr>
        <w:t xml:space="preserve">Given the continued very challenging fiscal climate, and the wider reform agenda, the Board will continue to support culture, tourism and sport portfolio holders to implement new delivery models, </w:t>
      </w:r>
      <w:r>
        <w:rPr>
          <w:rFonts w:ascii="Arial" w:hAnsi="Arial" w:cs="Arial"/>
          <w:szCs w:val="22"/>
        </w:rPr>
        <w:t>work more efficiently and be ready to shape and benefit from devolution</w:t>
      </w:r>
      <w:r w:rsidR="008D1AC2">
        <w:rPr>
          <w:rFonts w:ascii="Arial" w:hAnsi="Arial" w:cs="Arial"/>
          <w:szCs w:val="22"/>
        </w:rPr>
        <w:t xml:space="preserve"> and further change in health and social care</w:t>
      </w:r>
      <w:r>
        <w:rPr>
          <w:rFonts w:ascii="Arial" w:hAnsi="Arial" w:cs="Arial"/>
          <w:szCs w:val="22"/>
        </w:rPr>
        <w:t xml:space="preserve">. </w:t>
      </w:r>
    </w:p>
    <w:p w14:paraId="7A4244A5" w14:textId="77777777" w:rsidR="009E7E30" w:rsidRPr="0021114E" w:rsidRDefault="009E7E30" w:rsidP="009E7E3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9E7E30" w:rsidRPr="0021114E" w14:paraId="02EEFCFB" w14:textId="77777777" w:rsidTr="007C77A9">
        <w:tc>
          <w:tcPr>
            <w:tcW w:w="2802" w:type="dxa"/>
          </w:tcPr>
          <w:p w14:paraId="5B5074F6" w14:textId="77777777" w:rsidR="009E7E30" w:rsidRPr="0021114E" w:rsidRDefault="009E7E30" w:rsidP="007C77A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38A3E758" w14:textId="77777777" w:rsidR="009E7E30" w:rsidRPr="0021114E" w:rsidRDefault="009E7E30" w:rsidP="007C77A9">
            <w:pPr>
              <w:pStyle w:val="MainText"/>
              <w:spacing w:before="120" w:line="240" w:lineRule="auto"/>
              <w:rPr>
                <w:rFonts w:ascii="Arial" w:hAnsi="Arial" w:cs="Arial"/>
                <w:szCs w:val="22"/>
              </w:rPr>
            </w:pPr>
            <w:r>
              <w:rPr>
                <w:rFonts w:ascii="Arial" w:hAnsi="Arial" w:cs="Arial"/>
                <w:szCs w:val="22"/>
              </w:rPr>
              <w:t xml:space="preserve">Laura Caton </w:t>
            </w:r>
          </w:p>
        </w:tc>
      </w:tr>
      <w:tr w:rsidR="009E7E30" w:rsidRPr="0021114E" w14:paraId="7634F8BF" w14:textId="77777777" w:rsidTr="007C77A9">
        <w:tc>
          <w:tcPr>
            <w:tcW w:w="2802" w:type="dxa"/>
          </w:tcPr>
          <w:p w14:paraId="256BCCC7" w14:textId="77777777" w:rsidR="009E7E30" w:rsidRPr="0021114E" w:rsidRDefault="009E7E30" w:rsidP="007C77A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39BAC7D" w14:textId="77777777" w:rsidR="009E7E30" w:rsidRPr="0021114E" w:rsidRDefault="009E7E30" w:rsidP="007C77A9">
            <w:pPr>
              <w:pStyle w:val="MainText"/>
              <w:spacing w:before="120" w:line="240" w:lineRule="auto"/>
              <w:rPr>
                <w:rFonts w:ascii="Arial" w:hAnsi="Arial" w:cs="Arial"/>
                <w:szCs w:val="22"/>
              </w:rPr>
            </w:pPr>
            <w:r>
              <w:rPr>
                <w:rFonts w:ascii="Arial" w:hAnsi="Arial" w:cs="Arial"/>
                <w:szCs w:val="22"/>
              </w:rPr>
              <w:t xml:space="preserve">Senior Adviser </w:t>
            </w:r>
          </w:p>
        </w:tc>
      </w:tr>
      <w:tr w:rsidR="009E7E30" w:rsidRPr="0021114E" w14:paraId="1BF8FF6B" w14:textId="77777777" w:rsidTr="007C77A9">
        <w:tc>
          <w:tcPr>
            <w:tcW w:w="2802" w:type="dxa"/>
          </w:tcPr>
          <w:p w14:paraId="6937A036" w14:textId="77777777" w:rsidR="009E7E30" w:rsidRPr="0021114E" w:rsidRDefault="009E7E30" w:rsidP="007C77A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60A15F4" w14:textId="77777777" w:rsidR="009E7E30" w:rsidRPr="0021114E" w:rsidRDefault="009E7E30" w:rsidP="007C77A9">
            <w:pPr>
              <w:pStyle w:val="MainText"/>
              <w:spacing w:before="120" w:line="240" w:lineRule="auto"/>
              <w:rPr>
                <w:rFonts w:ascii="Arial" w:hAnsi="Arial" w:cs="Arial"/>
                <w:szCs w:val="22"/>
              </w:rPr>
            </w:pPr>
            <w:r>
              <w:rPr>
                <w:rFonts w:ascii="Arial" w:hAnsi="Arial" w:cs="Arial"/>
                <w:szCs w:val="22"/>
              </w:rPr>
              <w:t xml:space="preserve">020 7664 3154 </w:t>
            </w:r>
          </w:p>
        </w:tc>
      </w:tr>
      <w:tr w:rsidR="009E7E30" w:rsidRPr="0021114E" w14:paraId="1A651C5C" w14:textId="77777777" w:rsidTr="007C77A9">
        <w:trPr>
          <w:trHeight w:val="507"/>
        </w:trPr>
        <w:tc>
          <w:tcPr>
            <w:tcW w:w="2802" w:type="dxa"/>
          </w:tcPr>
          <w:p w14:paraId="3A6B742D" w14:textId="77777777" w:rsidR="009E7E30" w:rsidRPr="0021114E" w:rsidRDefault="009E7E30" w:rsidP="007C77A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4754C70D" w14:textId="77777777" w:rsidR="009E7E30" w:rsidRPr="0021114E" w:rsidRDefault="009C4774" w:rsidP="007C77A9">
            <w:pPr>
              <w:pStyle w:val="MainText"/>
              <w:spacing w:before="120" w:line="240" w:lineRule="auto"/>
              <w:rPr>
                <w:rFonts w:ascii="Arial" w:hAnsi="Arial" w:cs="Arial"/>
                <w:szCs w:val="22"/>
              </w:rPr>
            </w:pPr>
            <w:hyperlink r:id="rId12" w:history="1">
              <w:r w:rsidR="009E7E30" w:rsidRPr="00231EC0">
                <w:rPr>
                  <w:rStyle w:val="Hyperlink"/>
                  <w:rFonts w:ascii="Arial" w:hAnsi="Arial" w:cs="Arial"/>
                  <w:szCs w:val="22"/>
                </w:rPr>
                <w:t>laura.caton@local.gov.uk</w:t>
              </w:r>
            </w:hyperlink>
            <w:r w:rsidR="009E7E30" w:rsidRPr="0021114E">
              <w:rPr>
                <w:rFonts w:ascii="Arial" w:hAnsi="Arial" w:cs="Arial"/>
                <w:szCs w:val="22"/>
              </w:rPr>
              <w:t xml:space="preserve"> </w:t>
            </w:r>
          </w:p>
        </w:tc>
      </w:tr>
    </w:tbl>
    <w:p w14:paraId="33FDB8B5" w14:textId="77777777" w:rsidR="009E7E30" w:rsidRDefault="009E7E30" w:rsidP="009E7E30">
      <w:pPr>
        <w:rPr>
          <w:rFonts w:ascii="Arial" w:hAnsi="Arial" w:cs="Arial"/>
          <w:szCs w:val="22"/>
        </w:rPr>
        <w:sectPr w:rsidR="009E7E30" w:rsidSect="009E7E30">
          <w:headerReference w:type="default" r:id="rId13"/>
          <w:footerReference w:type="default" r:id="rId14"/>
          <w:headerReference w:type="first" r:id="rId15"/>
          <w:type w:val="continuous"/>
          <w:pgSz w:w="11907" w:h="16840" w:code="9"/>
          <w:pgMar w:top="1418" w:right="1418" w:bottom="851" w:left="1418" w:header="1134" w:footer="567" w:gutter="0"/>
          <w:cols w:space="720"/>
        </w:sectPr>
      </w:pPr>
    </w:p>
    <w:p w14:paraId="27A3D5F1" w14:textId="77777777" w:rsidR="009E7E30" w:rsidRPr="009E7E30" w:rsidRDefault="009E7E30" w:rsidP="009E7E30">
      <w:pPr>
        <w:ind w:right="141"/>
        <w:rPr>
          <w:rFonts w:ascii="Arial" w:hAnsi="Arial" w:cs="Arial"/>
        </w:rPr>
      </w:pPr>
    </w:p>
    <w:sectPr w:rsidR="009E7E30" w:rsidRPr="009E7E30" w:rsidSect="00BA4FC1">
      <w:headerReference w:type="default" r:id="rId16"/>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BC74C" w14:textId="77777777" w:rsidR="00A424A4" w:rsidRDefault="00A424A4">
      <w:r>
        <w:separator/>
      </w:r>
    </w:p>
  </w:endnote>
  <w:endnote w:type="continuationSeparator" w:id="0">
    <w:p w14:paraId="4D9B746A" w14:textId="77777777" w:rsidR="00A424A4" w:rsidRDefault="00A42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Segoe U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774A13C-C7DD-4C2E-9847-29690294AA68}"/>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81D936AC-2766-42C1-860B-FEC6A7AA08AA}"/>
  </w:font>
  <w:font w:name="Cambria">
    <w:panose1 w:val="02040503050406030204"/>
    <w:charset w:val="00"/>
    <w:family w:val="roman"/>
    <w:pitch w:val="variable"/>
    <w:sig w:usb0="E00002FF" w:usb1="400004FF" w:usb2="00000000" w:usb3="00000000" w:csb0="0000019F" w:csb1="00000000"/>
    <w:embedRegular r:id="rId3" w:fontKey="{78D22ECF-084B-468B-AA9E-B6E9E2521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A913D" w14:textId="77777777" w:rsidR="009E7E30" w:rsidRDefault="009E7E30">
    <w:pPr>
      <w:pStyle w:val="Footer"/>
      <w:jc w:val="center"/>
    </w:pPr>
  </w:p>
  <w:p w14:paraId="0E42C23B" w14:textId="77777777" w:rsidR="009E7E30" w:rsidRDefault="009E7E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33E64" w14:textId="77777777" w:rsidR="00A424A4" w:rsidRDefault="00A424A4">
      <w:r>
        <w:separator/>
      </w:r>
    </w:p>
  </w:footnote>
  <w:footnote w:type="continuationSeparator" w:id="0">
    <w:p w14:paraId="37B13F55" w14:textId="77777777" w:rsidR="00A424A4" w:rsidRDefault="00A42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9E7E30" w:rsidRPr="004F266E" w14:paraId="71C6AC94" w14:textId="77777777" w:rsidTr="002500AF">
      <w:trPr>
        <w:trHeight w:val="567"/>
      </w:trPr>
      <w:tc>
        <w:tcPr>
          <w:tcW w:w="5920" w:type="dxa"/>
          <w:vMerge w:val="restart"/>
          <w:shd w:val="clear" w:color="auto" w:fill="auto"/>
        </w:tcPr>
        <w:p w14:paraId="78E23F77" w14:textId="77777777" w:rsidR="009E7E30" w:rsidRPr="00374227" w:rsidRDefault="009E7E30" w:rsidP="00D07BF2">
          <w:pPr>
            <w:pStyle w:val="Header"/>
            <w:tabs>
              <w:tab w:val="clear" w:pos="4153"/>
              <w:tab w:val="clear" w:pos="8306"/>
              <w:tab w:val="center" w:pos="2923"/>
            </w:tabs>
          </w:pPr>
          <w:r>
            <w:rPr>
              <w:rFonts w:ascii="Arial" w:hAnsi="Arial" w:cs="Arial"/>
              <w:noProof/>
              <w:sz w:val="44"/>
              <w:szCs w:val="44"/>
            </w:rPr>
            <w:drawing>
              <wp:inline distT="0" distB="0" distL="0" distR="0" wp14:anchorId="38489EC3" wp14:editId="54FF7E5F">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AA9B48A" w14:textId="77777777" w:rsidR="009E7E30" w:rsidRDefault="009E7E30" w:rsidP="00EB1660">
          <w:pPr>
            <w:pStyle w:val="Header"/>
            <w:ind w:left="-108"/>
            <w:rPr>
              <w:rFonts w:ascii="Arial" w:hAnsi="Arial" w:cs="Arial"/>
              <w:b/>
              <w:szCs w:val="22"/>
            </w:rPr>
          </w:pPr>
          <w:r>
            <w:rPr>
              <w:rFonts w:ascii="Arial" w:hAnsi="Arial" w:cs="Arial"/>
              <w:b/>
              <w:szCs w:val="22"/>
            </w:rPr>
            <w:t xml:space="preserve">LGA Executive </w:t>
          </w:r>
        </w:p>
        <w:p w14:paraId="7B7FD2CB" w14:textId="77777777" w:rsidR="009E7E30" w:rsidRPr="00374227" w:rsidRDefault="009E7E30" w:rsidP="009E7E30">
          <w:pPr>
            <w:pStyle w:val="Header"/>
            <w:ind w:left="-108"/>
            <w:rPr>
              <w:rFonts w:ascii="Arial" w:hAnsi="Arial" w:cs="Arial"/>
              <w:b/>
              <w:szCs w:val="22"/>
            </w:rPr>
          </w:pPr>
          <w:r>
            <w:rPr>
              <w:rFonts w:ascii="Arial" w:hAnsi="Arial" w:cs="Arial"/>
              <w:szCs w:val="22"/>
            </w:rPr>
            <w:t>17 September 2015</w:t>
          </w:r>
        </w:p>
      </w:tc>
    </w:tr>
    <w:tr w:rsidR="009E7E30" w14:paraId="0C3D57F3" w14:textId="77777777" w:rsidTr="00D07BF2">
      <w:trPr>
        <w:trHeight w:val="450"/>
      </w:trPr>
      <w:tc>
        <w:tcPr>
          <w:tcW w:w="5920" w:type="dxa"/>
          <w:vMerge/>
          <w:shd w:val="clear" w:color="auto" w:fill="auto"/>
        </w:tcPr>
        <w:p w14:paraId="6DD7AD1D" w14:textId="77777777" w:rsidR="009E7E30" w:rsidRPr="00374227" w:rsidRDefault="009E7E30" w:rsidP="00D07BF2">
          <w:pPr>
            <w:pStyle w:val="Header"/>
          </w:pPr>
        </w:p>
      </w:tc>
      <w:tc>
        <w:tcPr>
          <w:tcW w:w="3260" w:type="dxa"/>
          <w:shd w:val="clear" w:color="auto" w:fill="auto"/>
          <w:vAlign w:val="center"/>
        </w:tcPr>
        <w:p w14:paraId="06191B6A" w14:textId="77777777" w:rsidR="009E7E30" w:rsidRPr="00374227" w:rsidRDefault="009E7E30" w:rsidP="00810D4A">
          <w:pPr>
            <w:pStyle w:val="Header"/>
            <w:spacing w:before="60"/>
            <w:ind w:left="-108"/>
            <w:rPr>
              <w:rFonts w:ascii="Arial" w:hAnsi="Arial" w:cs="Arial"/>
              <w:szCs w:val="22"/>
            </w:rPr>
          </w:pPr>
        </w:p>
      </w:tc>
    </w:tr>
  </w:tbl>
  <w:p w14:paraId="2863BFB9" w14:textId="77777777" w:rsidR="009E7E30" w:rsidRPr="0021114E" w:rsidRDefault="009E7E3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009FA" w14:textId="77777777" w:rsidR="009E7E30" w:rsidRDefault="009E7E30" w:rsidP="00E64FBC">
    <w:pPr>
      <w:pStyle w:val="Header"/>
      <w:rPr>
        <w:sz w:val="2"/>
      </w:rPr>
    </w:pPr>
  </w:p>
  <w:p w14:paraId="227BB176" w14:textId="77777777" w:rsidR="009E7E30" w:rsidRDefault="009E7E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E7E30" w:rsidRPr="001D2C76" w14:paraId="1D666B21" w14:textId="77777777" w:rsidTr="00084E44">
      <w:tc>
        <w:tcPr>
          <w:tcW w:w="6062" w:type="dxa"/>
          <w:vMerge w:val="restart"/>
        </w:tcPr>
        <w:p w14:paraId="7E53B615" w14:textId="77777777" w:rsidR="009E7E30" w:rsidRDefault="009E7E30" w:rsidP="007C2BC2">
          <w:pPr>
            <w:pStyle w:val="Header"/>
            <w:tabs>
              <w:tab w:val="clear" w:pos="4153"/>
              <w:tab w:val="clear" w:pos="8306"/>
              <w:tab w:val="center" w:pos="2923"/>
            </w:tabs>
          </w:pPr>
          <w:r>
            <w:rPr>
              <w:rFonts w:ascii="Arial" w:hAnsi="Arial" w:cs="Arial"/>
              <w:noProof/>
              <w:sz w:val="44"/>
              <w:szCs w:val="44"/>
            </w:rPr>
            <w:drawing>
              <wp:inline distT="0" distB="0" distL="0" distR="0" wp14:anchorId="689FF30D" wp14:editId="5B3C332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C7D4900" w14:textId="77777777" w:rsidR="009E7E30" w:rsidRPr="001D2C76" w:rsidRDefault="009E7E30" w:rsidP="00546D0D">
          <w:pPr>
            <w:pStyle w:val="Header"/>
            <w:rPr>
              <w:b/>
            </w:rPr>
          </w:pPr>
          <w:r>
            <w:rPr>
              <w:rFonts w:ascii="Arial" w:hAnsi="Arial" w:cs="Arial"/>
              <w:b/>
              <w:sz w:val="24"/>
              <w:szCs w:val="24"/>
            </w:rPr>
            <w:t>Meeting title</w:t>
          </w:r>
        </w:p>
      </w:tc>
    </w:tr>
    <w:tr w:rsidR="009E7E30" w14:paraId="2DA3D8F2" w14:textId="77777777" w:rsidTr="00084E44">
      <w:trPr>
        <w:trHeight w:val="450"/>
      </w:trPr>
      <w:tc>
        <w:tcPr>
          <w:tcW w:w="6062" w:type="dxa"/>
          <w:vMerge/>
        </w:tcPr>
        <w:p w14:paraId="7D289AA4" w14:textId="77777777" w:rsidR="009E7E30" w:rsidRDefault="009E7E30" w:rsidP="00546D0D">
          <w:pPr>
            <w:pStyle w:val="Header"/>
          </w:pPr>
        </w:p>
      </w:tc>
      <w:tc>
        <w:tcPr>
          <w:tcW w:w="3225" w:type="dxa"/>
        </w:tcPr>
        <w:p w14:paraId="19C174A0" w14:textId="77777777" w:rsidR="009E7E30" w:rsidRDefault="009E7E30" w:rsidP="00546D0D">
          <w:pPr>
            <w:pStyle w:val="Header"/>
            <w:spacing w:before="60"/>
          </w:pPr>
          <w:r>
            <w:rPr>
              <w:rFonts w:ascii="Arial" w:hAnsi="Arial" w:cs="Arial"/>
              <w:sz w:val="24"/>
              <w:szCs w:val="24"/>
            </w:rPr>
            <w:t xml:space="preserve">Meeting date </w:t>
          </w:r>
        </w:p>
      </w:tc>
    </w:tr>
    <w:tr w:rsidR="009E7E30" w14:paraId="4639EC97" w14:textId="77777777" w:rsidTr="00084E44">
      <w:trPr>
        <w:trHeight w:val="450"/>
      </w:trPr>
      <w:tc>
        <w:tcPr>
          <w:tcW w:w="6062" w:type="dxa"/>
          <w:vMerge/>
        </w:tcPr>
        <w:p w14:paraId="01C685F3" w14:textId="77777777" w:rsidR="009E7E30" w:rsidRDefault="009E7E30" w:rsidP="00546D0D">
          <w:pPr>
            <w:pStyle w:val="Header"/>
          </w:pPr>
        </w:p>
      </w:tc>
      <w:tc>
        <w:tcPr>
          <w:tcW w:w="3225" w:type="dxa"/>
        </w:tcPr>
        <w:p w14:paraId="380D5A13" w14:textId="77777777" w:rsidR="009E7E30" w:rsidRDefault="009E7E30" w:rsidP="00546D0D">
          <w:pPr>
            <w:pStyle w:val="Header"/>
            <w:spacing w:before="60"/>
            <w:rPr>
              <w:rFonts w:ascii="Arial" w:hAnsi="Arial" w:cs="Arial"/>
              <w:b/>
              <w:sz w:val="24"/>
              <w:szCs w:val="24"/>
            </w:rPr>
          </w:pPr>
        </w:p>
        <w:p w14:paraId="7345577B" w14:textId="77777777" w:rsidR="009E7E30" w:rsidRPr="00546D0D" w:rsidRDefault="009E7E30" w:rsidP="00546D0D">
          <w:pPr>
            <w:pStyle w:val="Header"/>
            <w:spacing w:before="60"/>
            <w:rPr>
              <w:rFonts w:ascii="Arial" w:hAnsi="Arial" w:cs="Arial"/>
              <w:b/>
              <w:sz w:val="24"/>
              <w:szCs w:val="24"/>
            </w:rPr>
          </w:pPr>
          <w:r>
            <w:rPr>
              <w:rFonts w:ascii="Arial" w:hAnsi="Arial" w:cs="Arial"/>
              <w:b/>
              <w:sz w:val="24"/>
              <w:szCs w:val="24"/>
            </w:rPr>
            <w:t>Item X</w:t>
          </w:r>
        </w:p>
      </w:tc>
    </w:tr>
  </w:tbl>
  <w:p w14:paraId="37362DB4" w14:textId="77777777" w:rsidR="009E7E30" w:rsidRDefault="009E7E3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D4EED18" w14:textId="77777777" w:rsidTr="00D07BF2">
      <w:tc>
        <w:tcPr>
          <w:tcW w:w="5920" w:type="dxa"/>
          <w:vMerge w:val="restart"/>
          <w:shd w:val="clear" w:color="auto" w:fill="auto"/>
        </w:tcPr>
        <w:p w14:paraId="4D9345C0"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F845669" wp14:editId="02F3C6C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5E7C4BF" w14:textId="77777777" w:rsidR="001E476B" w:rsidRDefault="00B9726A" w:rsidP="004B0FD9">
          <w:pPr>
            <w:pStyle w:val="Header"/>
            <w:rPr>
              <w:rFonts w:ascii="Arial" w:hAnsi="Arial" w:cs="Arial"/>
              <w:b/>
              <w:szCs w:val="22"/>
            </w:rPr>
          </w:pPr>
          <w:r>
            <w:rPr>
              <w:rFonts w:ascii="Arial" w:hAnsi="Arial" w:cs="Arial"/>
              <w:b/>
              <w:szCs w:val="22"/>
            </w:rPr>
            <w:t>Culture, Tourism and Sport Board</w:t>
          </w:r>
        </w:p>
        <w:p w14:paraId="47739FBD" w14:textId="77777777" w:rsidR="00B9726A" w:rsidRDefault="00A82244" w:rsidP="004B0FD9">
          <w:pPr>
            <w:pStyle w:val="Header"/>
            <w:rPr>
              <w:rFonts w:ascii="Arial" w:hAnsi="Arial" w:cs="Arial"/>
              <w:b/>
              <w:szCs w:val="22"/>
            </w:rPr>
          </w:pPr>
          <w:r w:rsidRPr="00B9726A">
            <w:rPr>
              <w:rFonts w:ascii="Arial" w:hAnsi="Arial" w:cs="Arial"/>
              <w:szCs w:val="22"/>
            </w:rPr>
            <w:t>22 June 2015</w:t>
          </w:r>
        </w:p>
        <w:p w14:paraId="39C3F306" w14:textId="77777777" w:rsidR="00B9726A" w:rsidRPr="00B9726A" w:rsidRDefault="00B9726A" w:rsidP="004B0FD9">
          <w:pPr>
            <w:pStyle w:val="Header"/>
            <w:rPr>
              <w:rFonts w:ascii="Arial" w:hAnsi="Arial" w:cs="Arial"/>
              <w:szCs w:val="22"/>
            </w:rPr>
          </w:pPr>
        </w:p>
      </w:tc>
    </w:tr>
    <w:tr w:rsidR="001E476B" w14:paraId="062EE08B" w14:textId="77777777" w:rsidTr="00D07BF2">
      <w:trPr>
        <w:trHeight w:val="450"/>
      </w:trPr>
      <w:tc>
        <w:tcPr>
          <w:tcW w:w="5920" w:type="dxa"/>
          <w:vMerge/>
          <w:shd w:val="clear" w:color="auto" w:fill="auto"/>
        </w:tcPr>
        <w:p w14:paraId="47EA893C" w14:textId="77777777" w:rsidR="001E476B" w:rsidRPr="00374227" w:rsidRDefault="001E476B" w:rsidP="00D07BF2">
          <w:pPr>
            <w:pStyle w:val="Header"/>
          </w:pPr>
        </w:p>
      </w:tc>
      <w:tc>
        <w:tcPr>
          <w:tcW w:w="3260" w:type="dxa"/>
          <w:shd w:val="clear" w:color="auto" w:fill="auto"/>
          <w:vAlign w:val="center"/>
        </w:tcPr>
        <w:p w14:paraId="0B9FA2A2" w14:textId="77777777" w:rsidR="001E476B" w:rsidRPr="00374227" w:rsidRDefault="001E476B" w:rsidP="004B0FD9">
          <w:pPr>
            <w:pStyle w:val="Header"/>
            <w:spacing w:before="60"/>
            <w:rPr>
              <w:rFonts w:ascii="Arial" w:hAnsi="Arial" w:cs="Arial"/>
              <w:szCs w:val="22"/>
            </w:rPr>
          </w:pPr>
        </w:p>
      </w:tc>
    </w:tr>
    <w:tr w:rsidR="001E476B" w:rsidRPr="004F266E" w14:paraId="15CC124B" w14:textId="77777777" w:rsidTr="00D07BF2">
      <w:trPr>
        <w:trHeight w:val="708"/>
      </w:trPr>
      <w:tc>
        <w:tcPr>
          <w:tcW w:w="5920" w:type="dxa"/>
          <w:vMerge/>
          <w:shd w:val="clear" w:color="auto" w:fill="auto"/>
        </w:tcPr>
        <w:p w14:paraId="4F68F71B" w14:textId="77777777" w:rsidR="001E476B" w:rsidRPr="00374227" w:rsidRDefault="001E476B" w:rsidP="00D07BF2">
          <w:pPr>
            <w:pStyle w:val="Header"/>
          </w:pPr>
        </w:p>
      </w:tc>
      <w:tc>
        <w:tcPr>
          <w:tcW w:w="3260" w:type="dxa"/>
          <w:shd w:val="clear" w:color="auto" w:fill="auto"/>
          <w:vAlign w:val="center"/>
        </w:tcPr>
        <w:p w14:paraId="08DCB302" w14:textId="77777777" w:rsidR="001E476B" w:rsidRPr="00374227" w:rsidRDefault="001E476B" w:rsidP="004B0FD9">
          <w:pPr>
            <w:pStyle w:val="Header"/>
            <w:spacing w:before="60"/>
            <w:rPr>
              <w:rFonts w:ascii="Arial" w:hAnsi="Arial" w:cs="Arial"/>
              <w:b/>
              <w:szCs w:val="22"/>
            </w:rPr>
          </w:pPr>
        </w:p>
      </w:tc>
    </w:tr>
  </w:tbl>
  <w:p w14:paraId="50E6946C"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7F6140A"/>
    <w:multiLevelType w:val="multilevel"/>
    <w:tmpl w:val="8C74BCA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A3A1098"/>
    <w:multiLevelType w:val="hybridMultilevel"/>
    <w:tmpl w:val="7536F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6E7C06"/>
    <w:multiLevelType w:val="multilevel"/>
    <w:tmpl w:val="A4DE7878"/>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8911E61"/>
    <w:multiLevelType w:val="hybridMultilevel"/>
    <w:tmpl w:val="168655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836BE1"/>
    <w:multiLevelType w:val="hybridMultilevel"/>
    <w:tmpl w:val="E54895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042293C"/>
    <w:multiLevelType w:val="hybridMultilevel"/>
    <w:tmpl w:val="5E6E2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1D46C0B"/>
    <w:multiLevelType w:val="hybridMultilevel"/>
    <w:tmpl w:val="8188C6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7C65BB"/>
    <w:multiLevelType w:val="hybridMultilevel"/>
    <w:tmpl w:val="795E7B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EBE4276"/>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6B148F3"/>
    <w:multiLevelType w:val="hybridMultilevel"/>
    <w:tmpl w:val="5A9A46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47AA13FF"/>
    <w:multiLevelType w:val="hybridMultilevel"/>
    <w:tmpl w:val="AC3AB8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AFC5D5F"/>
    <w:multiLevelType w:val="hybridMultilevel"/>
    <w:tmpl w:val="11ECF4BE"/>
    <w:lvl w:ilvl="0" w:tplc="A02C59D8">
      <w:start w:val="7"/>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nsid w:val="4B7F1E77"/>
    <w:multiLevelType w:val="hybridMultilevel"/>
    <w:tmpl w:val="8EB40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F53AA8"/>
    <w:multiLevelType w:val="hybridMultilevel"/>
    <w:tmpl w:val="D2FCC3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nsid w:val="538C5F9D"/>
    <w:multiLevelType w:val="hybridMultilevel"/>
    <w:tmpl w:val="C65AEC3A"/>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9E1F5B"/>
    <w:multiLevelType w:val="hybridMultilevel"/>
    <w:tmpl w:val="BF824E98"/>
    <w:lvl w:ilvl="0" w:tplc="0809000F">
      <w:start w:val="1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nsid w:val="5A5A06BA"/>
    <w:multiLevelType w:val="hybridMultilevel"/>
    <w:tmpl w:val="D494D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81B145A"/>
    <w:multiLevelType w:val="hybridMultilevel"/>
    <w:tmpl w:val="5FD046B4"/>
    <w:lvl w:ilvl="0" w:tplc="E3B63A78">
      <w:start w:val="2015"/>
      <w:numFmt w:val="decimal"/>
      <w:lvlText w:val="%1"/>
      <w:lvlJc w:val="left"/>
      <w:pPr>
        <w:ind w:left="480" w:hanging="48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78FC3103"/>
    <w:multiLevelType w:val="multilevel"/>
    <w:tmpl w:val="1D3867A0"/>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7"/>
  </w:num>
  <w:num w:numId="2">
    <w:abstractNumId w:val="11"/>
  </w:num>
  <w:num w:numId="3">
    <w:abstractNumId w:val="34"/>
  </w:num>
  <w:num w:numId="4">
    <w:abstractNumId w:val="45"/>
  </w:num>
  <w:num w:numId="5">
    <w:abstractNumId w:val="33"/>
  </w:num>
  <w:num w:numId="6">
    <w:abstractNumId w:val="20"/>
  </w:num>
  <w:num w:numId="7">
    <w:abstractNumId w:val="40"/>
  </w:num>
  <w:num w:numId="8">
    <w:abstractNumId w:val="15"/>
  </w:num>
  <w:num w:numId="9">
    <w:abstractNumId w:val="7"/>
  </w:num>
  <w:num w:numId="10">
    <w:abstractNumId w:val="5"/>
  </w:num>
  <w:num w:numId="11">
    <w:abstractNumId w:val="16"/>
  </w:num>
  <w:num w:numId="12">
    <w:abstractNumId w:val="36"/>
  </w:num>
  <w:num w:numId="13">
    <w:abstractNumId w:val="18"/>
  </w:num>
  <w:num w:numId="14">
    <w:abstractNumId w:val="46"/>
  </w:num>
  <w:num w:numId="15">
    <w:abstractNumId w:val="29"/>
  </w:num>
  <w:num w:numId="16">
    <w:abstractNumId w:val="4"/>
  </w:num>
  <w:num w:numId="17">
    <w:abstractNumId w:val="44"/>
  </w:num>
  <w:num w:numId="18">
    <w:abstractNumId w:val="24"/>
  </w:num>
  <w:num w:numId="19">
    <w:abstractNumId w:val="14"/>
  </w:num>
  <w:num w:numId="20">
    <w:abstractNumId w:val="17"/>
  </w:num>
  <w:num w:numId="21">
    <w:abstractNumId w:val="39"/>
  </w:num>
  <w:num w:numId="22">
    <w:abstractNumId w:val="23"/>
  </w:num>
  <w:num w:numId="23">
    <w:abstractNumId w:val="41"/>
  </w:num>
  <w:num w:numId="24">
    <w:abstractNumId w:val="21"/>
  </w:num>
  <w:num w:numId="25">
    <w:abstractNumId w:val="9"/>
  </w:num>
  <w:num w:numId="26">
    <w:abstractNumId w:val="42"/>
  </w:num>
  <w:num w:numId="27">
    <w:abstractNumId w:val="0"/>
  </w:num>
  <w:num w:numId="28">
    <w:abstractNumId w:val="6"/>
  </w:num>
  <w:num w:numId="29">
    <w:abstractNumId w:val="1"/>
  </w:num>
  <w:num w:numId="30">
    <w:abstractNumId w:val="43"/>
  </w:num>
  <w:num w:numId="31">
    <w:abstractNumId w:val="3"/>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6"/>
  </w:num>
  <w:num w:numId="45">
    <w:abstractNumId w:val="8"/>
  </w:num>
  <w:num w:numId="46">
    <w:abstractNumId w:val="28"/>
  </w:num>
  <w:num w:numId="47">
    <w:abstractNumId w:val="2"/>
  </w:num>
  <w:num w:numId="48">
    <w:abstractNumId w:val="10"/>
  </w:num>
  <w:num w:numId="49">
    <w:abstractNumId w:val="2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63E9A"/>
    <w:rsid w:val="0007202E"/>
    <w:rsid w:val="000808FC"/>
    <w:rsid w:val="00081B2C"/>
    <w:rsid w:val="00084E44"/>
    <w:rsid w:val="0009586F"/>
    <w:rsid w:val="000A3935"/>
    <w:rsid w:val="000A7FC2"/>
    <w:rsid w:val="000B09F5"/>
    <w:rsid w:val="000B1CF0"/>
    <w:rsid w:val="000C3360"/>
    <w:rsid w:val="000D2BDB"/>
    <w:rsid w:val="000D702D"/>
    <w:rsid w:val="000E58A7"/>
    <w:rsid w:val="000E5E39"/>
    <w:rsid w:val="00100FC2"/>
    <w:rsid w:val="0010253D"/>
    <w:rsid w:val="00105BE6"/>
    <w:rsid w:val="00111319"/>
    <w:rsid w:val="001151F5"/>
    <w:rsid w:val="001172B6"/>
    <w:rsid w:val="001224A4"/>
    <w:rsid w:val="00142173"/>
    <w:rsid w:val="00160ED6"/>
    <w:rsid w:val="00173D5A"/>
    <w:rsid w:val="0017617B"/>
    <w:rsid w:val="001A07F1"/>
    <w:rsid w:val="001A7A02"/>
    <w:rsid w:val="001D2C76"/>
    <w:rsid w:val="001D6703"/>
    <w:rsid w:val="001E476B"/>
    <w:rsid w:val="001E4CE7"/>
    <w:rsid w:val="0021114E"/>
    <w:rsid w:val="00223F45"/>
    <w:rsid w:val="00225E00"/>
    <w:rsid w:val="002414C2"/>
    <w:rsid w:val="002500AF"/>
    <w:rsid w:val="00254DF4"/>
    <w:rsid w:val="002616FC"/>
    <w:rsid w:val="002906C8"/>
    <w:rsid w:val="002A0C7D"/>
    <w:rsid w:val="002A0D9E"/>
    <w:rsid w:val="002D0658"/>
    <w:rsid w:val="002E0959"/>
    <w:rsid w:val="002F15DD"/>
    <w:rsid w:val="002F3D38"/>
    <w:rsid w:val="003018DB"/>
    <w:rsid w:val="00302667"/>
    <w:rsid w:val="0031282F"/>
    <w:rsid w:val="0031768B"/>
    <w:rsid w:val="00324E86"/>
    <w:rsid w:val="00363ED4"/>
    <w:rsid w:val="00371DD6"/>
    <w:rsid w:val="00372DE6"/>
    <w:rsid w:val="003978FB"/>
    <w:rsid w:val="003C77A8"/>
    <w:rsid w:val="003D239F"/>
    <w:rsid w:val="003E20D5"/>
    <w:rsid w:val="003E4825"/>
    <w:rsid w:val="003E4B3E"/>
    <w:rsid w:val="00405060"/>
    <w:rsid w:val="0041006B"/>
    <w:rsid w:val="0042168F"/>
    <w:rsid w:val="00435D57"/>
    <w:rsid w:val="004401AF"/>
    <w:rsid w:val="00444C86"/>
    <w:rsid w:val="00481354"/>
    <w:rsid w:val="004B0FD9"/>
    <w:rsid w:val="004D36F3"/>
    <w:rsid w:val="004F12FE"/>
    <w:rsid w:val="00505067"/>
    <w:rsid w:val="005077C7"/>
    <w:rsid w:val="00546D0D"/>
    <w:rsid w:val="00575EED"/>
    <w:rsid w:val="00593C91"/>
    <w:rsid w:val="005A4917"/>
    <w:rsid w:val="005B3508"/>
    <w:rsid w:val="005B6237"/>
    <w:rsid w:val="005C03F9"/>
    <w:rsid w:val="005D672E"/>
    <w:rsid w:val="005E38A9"/>
    <w:rsid w:val="005E672E"/>
    <w:rsid w:val="005F0364"/>
    <w:rsid w:val="005F364F"/>
    <w:rsid w:val="005F5ED3"/>
    <w:rsid w:val="00601A2D"/>
    <w:rsid w:val="006137EA"/>
    <w:rsid w:val="00616455"/>
    <w:rsid w:val="00617B72"/>
    <w:rsid w:val="006279B4"/>
    <w:rsid w:val="00627A78"/>
    <w:rsid w:val="00646A98"/>
    <w:rsid w:val="00650936"/>
    <w:rsid w:val="00654832"/>
    <w:rsid w:val="00665963"/>
    <w:rsid w:val="00690DC9"/>
    <w:rsid w:val="006A0E31"/>
    <w:rsid w:val="006A5B68"/>
    <w:rsid w:val="006B4E36"/>
    <w:rsid w:val="006C33DB"/>
    <w:rsid w:val="006C6FAD"/>
    <w:rsid w:val="006F0CCB"/>
    <w:rsid w:val="00705C78"/>
    <w:rsid w:val="00706D3A"/>
    <w:rsid w:val="00742283"/>
    <w:rsid w:val="007670B0"/>
    <w:rsid w:val="007A063E"/>
    <w:rsid w:val="007B3560"/>
    <w:rsid w:val="007B7A0E"/>
    <w:rsid w:val="007C1849"/>
    <w:rsid w:val="007C2BC2"/>
    <w:rsid w:val="007E2685"/>
    <w:rsid w:val="007F248F"/>
    <w:rsid w:val="007F24E8"/>
    <w:rsid w:val="00810D4A"/>
    <w:rsid w:val="00821A3D"/>
    <w:rsid w:val="00841710"/>
    <w:rsid w:val="00860875"/>
    <w:rsid w:val="00860C8D"/>
    <w:rsid w:val="0087174A"/>
    <w:rsid w:val="0087546A"/>
    <w:rsid w:val="008772F4"/>
    <w:rsid w:val="00893E53"/>
    <w:rsid w:val="008C3AFD"/>
    <w:rsid w:val="008D1AC2"/>
    <w:rsid w:val="008D1B23"/>
    <w:rsid w:val="008D332D"/>
    <w:rsid w:val="008E5AE8"/>
    <w:rsid w:val="008F3A81"/>
    <w:rsid w:val="00914A91"/>
    <w:rsid w:val="0092710B"/>
    <w:rsid w:val="00931FA5"/>
    <w:rsid w:val="0094468C"/>
    <w:rsid w:val="00967D69"/>
    <w:rsid w:val="00967F3E"/>
    <w:rsid w:val="00982B41"/>
    <w:rsid w:val="009A3CB6"/>
    <w:rsid w:val="009B0968"/>
    <w:rsid w:val="009B35F9"/>
    <w:rsid w:val="009C4774"/>
    <w:rsid w:val="009C54A3"/>
    <w:rsid w:val="009C64BE"/>
    <w:rsid w:val="009C7622"/>
    <w:rsid w:val="009C799F"/>
    <w:rsid w:val="009D5D4A"/>
    <w:rsid w:val="009D6157"/>
    <w:rsid w:val="009E17B8"/>
    <w:rsid w:val="009E64CF"/>
    <w:rsid w:val="009E7E30"/>
    <w:rsid w:val="00A03F04"/>
    <w:rsid w:val="00A05560"/>
    <w:rsid w:val="00A05A24"/>
    <w:rsid w:val="00A2032E"/>
    <w:rsid w:val="00A41125"/>
    <w:rsid w:val="00A424A4"/>
    <w:rsid w:val="00A601EC"/>
    <w:rsid w:val="00A67E0E"/>
    <w:rsid w:val="00A71CD2"/>
    <w:rsid w:val="00A729D9"/>
    <w:rsid w:val="00A7644D"/>
    <w:rsid w:val="00A776F0"/>
    <w:rsid w:val="00A82244"/>
    <w:rsid w:val="00A9189F"/>
    <w:rsid w:val="00A92B3B"/>
    <w:rsid w:val="00AA5C07"/>
    <w:rsid w:val="00AA6F4D"/>
    <w:rsid w:val="00AB78E0"/>
    <w:rsid w:val="00AE1BE8"/>
    <w:rsid w:val="00AF32DA"/>
    <w:rsid w:val="00B0159A"/>
    <w:rsid w:val="00B162A5"/>
    <w:rsid w:val="00B51B1C"/>
    <w:rsid w:val="00B5364D"/>
    <w:rsid w:val="00B63F0D"/>
    <w:rsid w:val="00B668B0"/>
    <w:rsid w:val="00B67071"/>
    <w:rsid w:val="00B70C93"/>
    <w:rsid w:val="00B7585E"/>
    <w:rsid w:val="00B9316A"/>
    <w:rsid w:val="00B9726A"/>
    <w:rsid w:val="00BA4FC1"/>
    <w:rsid w:val="00BB212B"/>
    <w:rsid w:val="00BC3B14"/>
    <w:rsid w:val="00BC3B9F"/>
    <w:rsid w:val="00BD4D88"/>
    <w:rsid w:val="00BE1A18"/>
    <w:rsid w:val="00BF4F9E"/>
    <w:rsid w:val="00C056F0"/>
    <w:rsid w:val="00C21FC8"/>
    <w:rsid w:val="00C342FB"/>
    <w:rsid w:val="00C36EBD"/>
    <w:rsid w:val="00C56860"/>
    <w:rsid w:val="00C56D09"/>
    <w:rsid w:val="00C63BF4"/>
    <w:rsid w:val="00C82C83"/>
    <w:rsid w:val="00C9258A"/>
    <w:rsid w:val="00CA1498"/>
    <w:rsid w:val="00CC0245"/>
    <w:rsid w:val="00CC09C6"/>
    <w:rsid w:val="00CE2310"/>
    <w:rsid w:val="00D1779A"/>
    <w:rsid w:val="00D620BE"/>
    <w:rsid w:val="00D66905"/>
    <w:rsid w:val="00D66F90"/>
    <w:rsid w:val="00D77253"/>
    <w:rsid w:val="00D84788"/>
    <w:rsid w:val="00D903DC"/>
    <w:rsid w:val="00DA0183"/>
    <w:rsid w:val="00DB0CD9"/>
    <w:rsid w:val="00DD4C79"/>
    <w:rsid w:val="00DD7640"/>
    <w:rsid w:val="00DF11AC"/>
    <w:rsid w:val="00E11424"/>
    <w:rsid w:val="00E269F4"/>
    <w:rsid w:val="00E27467"/>
    <w:rsid w:val="00E4011A"/>
    <w:rsid w:val="00E52D8B"/>
    <w:rsid w:val="00E64FBC"/>
    <w:rsid w:val="00E650C7"/>
    <w:rsid w:val="00E7710E"/>
    <w:rsid w:val="00E83EB8"/>
    <w:rsid w:val="00E84B8B"/>
    <w:rsid w:val="00E863D2"/>
    <w:rsid w:val="00EA018D"/>
    <w:rsid w:val="00EA46EC"/>
    <w:rsid w:val="00EB1237"/>
    <w:rsid w:val="00EB1660"/>
    <w:rsid w:val="00EB16D9"/>
    <w:rsid w:val="00F1170D"/>
    <w:rsid w:val="00F23B3B"/>
    <w:rsid w:val="00F6257D"/>
    <w:rsid w:val="00F6671D"/>
    <w:rsid w:val="00F66928"/>
    <w:rsid w:val="00F74F32"/>
    <w:rsid w:val="00F77051"/>
    <w:rsid w:val="00F828CD"/>
    <w:rsid w:val="00F866E4"/>
    <w:rsid w:val="00F95A3A"/>
    <w:rsid w:val="00FA15B9"/>
    <w:rsid w:val="00FA38CB"/>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2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uiPriority w:val="99"/>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uiPriority w:val="99"/>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93">
      <w:bodyDiv w:val="1"/>
      <w:marLeft w:val="0"/>
      <w:marRight w:val="0"/>
      <w:marTop w:val="0"/>
      <w:marBottom w:val="0"/>
      <w:divBdr>
        <w:top w:val="none" w:sz="0" w:space="0" w:color="auto"/>
        <w:left w:val="none" w:sz="0" w:space="0" w:color="auto"/>
        <w:bottom w:val="none" w:sz="0" w:space="0" w:color="auto"/>
        <w:right w:val="none" w:sz="0" w:space="0" w:color="auto"/>
      </w:divBdr>
    </w:div>
    <w:div w:id="192498796">
      <w:bodyDiv w:val="1"/>
      <w:marLeft w:val="0"/>
      <w:marRight w:val="0"/>
      <w:marTop w:val="0"/>
      <w:marBottom w:val="0"/>
      <w:divBdr>
        <w:top w:val="none" w:sz="0" w:space="0" w:color="auto"/>
        <w:left w:val="none" w:sz="0" w:space="0" w:color="auto"/>
        <w:bottom w:val="none" w:sz="0" w:space="0" w:color="auto"/>
        <w:right w:val="none" w:sz="0" w:space="0" w:color="auto"/>
      </w:divBdr>
    </w:div>
    <w:div w:id="195196722">
      <w:bodyDiv w:val="1"/>
      <w:marLeft w:val="0"/>
      <w:marRight w:val="0"/>
      <w:marTop w:val="0"/>
      <w:marBottom w:val="0"/>
      <w:divBdr>
        <w:top w:val="none" w:sz="0" w:space="0" w:color="auto"/>
        <w:left w:val="none" w:sz="0" w:space="0" w:color="auto"/>
        <w:bottom w:val="none" w:sz="0" w:space="0" w:color="auto"/>
        <w:right w:val="none" w:sz="0" w:space="0" w:color="auto"/>
      </w:divBdr>
    </w:div>
    <w:div w:id="22190747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488718658">
      <w:bodyDiv w:val="1"/>
      <w:marLeft w:val="0"/>
      <w:marRight w:val="0"/>
      <w:marTop w:val="0"/>
      <w:marBottom w:val="0"/>
      <w:divBdr>
        <w:top w:val="none" w:sz="0" w:space="0" w:color="auto"/>
        <w:left w:val="none" w:sz="0" w:space="0" w:color="auto"/>
        <w:bottom w:val="none" w:sz="0" w:space="0" w:color="auto"/>
        <w:right w:val="none" w:sz="0" w:space="0" w:color="auto"/>
      </w:divBdr>
    </w:div>
    <w:div w:id="676007951">
      <w:bodyDiv w:val="1"/>
      <w:marLeft w:val="0"/>
      <w:marRight w:val="0"/>
      <w:marTop w:val="0"/>
      <w:marBottom w:val="0"/>
      <w:divBdr>
        <w:top w:val="none" w:sz="0" w:space="0" w:color="auto"/>
        <w:left w:val="none" w:sz="0" w:space="0" w:color="auto"/>
        <w:bottom w:val="none" w:sz="0" w:space="0" w:color="auto"/>
        <w:right w:val="none" w:sz="0" w:space="0" w:color="auto"/>
      </w:divBdr>
    </w:div>
    <w:div w:id="725639885">
      <w:bodyDiv w:val="1"/>
      <w:marLeft w:val="0"/>
      <w:marRight w:val="0"/>
      <w:marTop w:val="0"/>
      <w:marBottom w:val="0"/>
      <w:divBdr>
        <w:top w:val="none" w:sz="0" w:space="0" w:color="auto"/>
        <w:left w:val="none" w:sz="0" w:space="0" w:color="auto"/>
        <w:bottom w:val="none" w:sz="0" w:space="0" w:color="auto"/>
        <w:right w:val="none" w:sz="0" w:space="0" w:color="auto"/>
      </w:divBdr>
    </w:div>
    <w:div w:id="95586744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715695836">
      <w:bodyDiv w:val="1"/>
      <w:marLeft w:val="0"/>
      <w:marRight w:val="0"/>
      <w:marTop w:val="0"/>
      <w:marBottom w:val="0"/>
      <w:divBdr>
        <w:top w:val="none" w:sz="0" w:space="0" w:color="auto"/>
        <w:left w:val="none" w:sz="0" w:space="0" w:color="auto"/>
        <w:bottom w:val="none" w:sz="0" w:space="0" w:color="auto"/>
        <w:right w:val="none" w:sz="0" w:space="0" w:color="auto"/>
      </w:divBdr>
    </w:div>
    <w:div w:id="1749763745">
      <w:bodyDiv w:val="1"/>
      <w:marLeft w:val="0"/>
      <w:marRight w:val="0"/>
      <w:marTop w:val="0"/>
      <w:marBottom w:val="0"/>
      <w:divBdr>
        <w:top w:val="none" w:sz="0" w:space="0" w:color="auto"/>
        <w:left w:val="none" w:sz="0" w:space="0" w:color="auto"/>
        <w:bottom w:val="none" w:sz="0" w:space="0" w:color="auto"/>
        <w:right w:val="none" w:sz="0" w:space="0" w:color="auto"/>
      </w:divBdr>
    </w:div>
    <w:div w:id="177320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aura.cato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Value>203</Value>
      <Value>202</Value>
      <Value>201</Value>
      <Value>200</Value>
      <Value>199</Value>
    </TaxCatchAll>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purl.org/dc/terms/"/>
    <ds:schemaRef ds:uri="http://www.w3.org/XML/1998/namespace"/>
    <ds:schemaRef ds:uri="c8febe6a-14d9-43ab-83c3-c48f478fa47c"/>
    <ds:schemaRef ds:uri="1c8a0e75-f4bc-4eb4-8ed0-578eaea9e1c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9CEE6F77-62C4-4EB9-A87D-38B3226FB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7149C-4225-4A2E-9811-EF4DD2BC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1315</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Annual review etc formatted</vt:lpstr>
    </vt:vector>
  </TitlesOfParts>
  <Company>Local Government Association</Company>
  <LinksUpToDate>false</LinksUpToDate>
  <CharactersWithSpaces>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review etc formatted</dc:title>
  <dc:creator>ian.leete</dc:creator>
  <cp:keywords>Council meetings;Government, politics and public administration; Local government; Decision making; Council meetings;</cp:keywords>
  <cp:lastModifiedBy>Frances Marshall</cp:lastModifiedBy>
  <cp:revision>4</cp:revision>
  <cp:lastPrinted>2010-08-12T11:06:00Z</cp:lastPrinted>
  <dcterms:created xsi:type="dcterms:W3CDTF">2015-09-07T12:20:00Z</dcterms:created>
  <dcterms:modified xsi:type="dcterms:W3CDTF">2015-09-10T12:33:00Z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y fmtid="{D5CDD505-2E9C-101B-9397-08002B2CF9AE}" pid="16" name="Title">
    <vt:lpwstr>Annual review etc formatted</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y fmtid="{D5CDD505-2E9C-101B-9397-08002B2CF9AE}" pid="19" name="TaxKeyword">
    <vt:lpwstr>203;#Local government|e7c4a7ec-3c99-4915-bb35-3dea5363e793;#202;#Council meetings|0fd03571-c2e4-4024-a859-4e38f0fe54ab;#201;#Decision making|64362b80-0ff5-4087-a517-2bd42c9d6b51;#200;#politics and public administration|5269cbd4-841c-4792-8b68-9f8e64f109a8</vt:lpwstr>
  </property>
  <property fmtid="{D5CDD505-2E9C-101B-9397-08002B2CF9AE}" pid="20" name="WorkflowChangePath">
    <vt:lpwstr>8a077446-872f-4862-be83-4e80f10e3066,4;8a077446-872f-4862-be83-4e80f10e3066,11;8a077446-872f-4862-be83-4e80f10e3066,4;8a077446-872f-4862-be83-4e80f10e3066,6;8a077446-872f-4862-be83-4e80f10e3066,8;8a077446-872f-4862-be83-4e80f10e3066,10;8a077446-872f-4862-</vt:lpwstr>
  </property>
</Properties>
</file>